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《国际金融》课程教学大纲</w:t>
      </w:r>
    </w:p>
    <w:p>
      <w:pPr>
        <w:jc w:val="center"/>
        <w:rPr>
          <w:rFonts w:ascii="宋体" w:hAnsi="宋体"/>
          <w:b/>
          <w:szCs w:val="21"/>
        </w:rPr>
      </w:pPr>
    </w:p>
    <w:p>
      <w:pPr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宋体" w:hAnsi="宋体"/>
          <w:b/>
          <w:sz w:val="24"/>
        </w:rPr>
        <w:t>一、课程与任课教师基本信息</w:t>
      </w:r>
    </w:p>
    <w:tbl>
      <w:tblPr>
        <w:tblStyle w:val="9"/>
        <w:tblW w:w="9704" w:type="dxa"/>
        <w:jc w:val="center"/>
        <w:tblInd w:w="-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6"/>
        <w:gridCol w:w="4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szCs w:val="21"/>
              </w:rPr>
              <w:t xml:space="preserve"> 国际金融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课程英文名称：international finance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总学时/周学时/学分：54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其中实验（实训、讨论等）学时：6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先修课程：国际经济学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授课时间：周一1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-4</w:t>
            </w:r>
            <w:r>
              <w:rPr>
                <w:rFonts w:hint="eastAsia" w:ascii="宋体" w:hAnsi="宋体"/>
                <w:b/>
                <w:szCs w:val="21"/>
              </w:rPr>
              <w:t>节，周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szCs w:val="21"/>
              </w:rPr>
              <w:t>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-4</w:t>
            </w:r>
            <w:r>
              <w:rPr>
                <w:rFonts w:hint="eastAsia" w:ascii="宋体" w:hAnsi="宋体"/>
                <w:b/>
                <w:szCs w:val="21"/>
              </w:rPr>
              <w:t>节（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前</w:t>
            </w:r>
            <w:r>
              <w:rPr>
                <w:rFonts w:hint="eastAsia" w:ascii="宋体" w:hAnsi="宋体"/>
                <w:b/>
                <w:szCs w:val="21"/>
              </w:rPr>
              <w:t>9周）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授课地点：莞城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授课对象：14国贸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1-4</w:t>
            </w: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开课院（系）：</w:t>
            </w:r>
            <w:r>
              <w:rPr>
                <w:rFonts w:hint="eastAsia" w:ascii="宋体" w:hAnsi="宋体"/>
                <w:szCs w:val="21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任课（/助课）教师姓名/职称：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黄春阳讲师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编写人姓名/职称：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黄春阳讲师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使用教材：</w:t>
            </w:r>
            <w:r>
              <w:rPr>
                <w:rFonts w:hint="eastAsia" w:ascii="宋体" w:hAnsi="宋体"/>
                <w:szCs w:val="21"/>
              </w:rPr>
              <w:t>《国际金融》 陈雨露  中国人民大学出版社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教学参考资料：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国际金融</w:t>
            </w:r>
            <w:r>
              <w:rPr>
                <w:rFonts w:hint="eastAsia" w:ascii="宋体" w:hAnsi="宋体"/>
                <w:szCs w:val="21"/>
              </w:rPr>
              <w:t>》   [美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托马斯 A.普格尔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中国人民</w:t>
            </w:r>
            <w:r>
              <w:rPr>
                <w:rFonts w:hint="eastAsia" w:ascii="宋体" w:hAnsi="宋体"/>
                <w:szCs w:val="21"/>
              </w:rPr>
              <w:t>大学出版社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《国际货币与金融》 [美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迈克尔</w:t>
            </w:r>
            <w:r>
              <w:rPr>
                <w:rFonts w:ascii="宋体" w:hAnsi="宋体"/>
                <w:szCs w:val="21"/>
              </w:rPr>
              <w:t>·</w:t>
            </w:r>
            <w:r>
              <w:rPr>
                <w:rFonts w:hint="eastAsia" w:ascii="宋体" w:hAnsi="宋体"/>
                <w:szCs w:val="21"/>
              </w:rPr>
              <w:t>梅尔文    上海三联书店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《国际经济学》 </w:t>
            </w:r>
            <w:r>
              <w:rPr>
                <w:rFonts w:ascii="宋体" w:hAnsi="宋体"/>
                <w:szCs w:val="21"/>
              </w:rPr>
              <w:t>[</w:t>
            </w:r>
            <w:r>
              <w:rPr>
                <w:rFonts w:hint="eastAsia" w:ascii="宋体" w:hAnsi="宋体"/>
                <w:szCs w:val="21"/>
              </w:rPr>
              <w:t>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克鲁格曼、奥伯斯法尔德 中国人民大学出版社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  <w:r>
              <w:rPr>
                <w:rFonts w:hint="eastAsia" w:ascii="宋体" w:hAnsi="宋体"/>
                <w:szCs w:val="21"/>
              </w:rPr>
              <w:t xml:space="preserve">     闭卷</w:t>
            </w:r>
            <w:r>
              <w:rPr>
                <w:rFonts w:hint="eastAsia" w:ascii="宋体" w:hAnsi="宋体"/>
                <w:b/>
                <w:szCs w:val="21"/>
              </w:rPr>
              <w:t>（</w:t>
            </w:r>
            <w:r>
              <w:rPr>
                <w:rFonts w:hint="eastAsia"/>
                <w:bCs/>
                <w:sz w:val="24"/>
              </w:rPr>
              <w:t>√</w:t>
            </w:r>
            <w:r>
              <w:rPr>
                <w:rFonts w:hint="eastAsia" w:ascii="宋体" w:hAnsi="宋体"/>
                <w:b/>
                <w:szCs w:val="21"/>
              </w:rPr>
              <w:t xml:space="preserve"> ）   </w:t>
            </w:r>
            <w:r>
              <w:rPr>
                <w:rFonts w:hint="eastAsia" w:ascii="宋体" w:hAnsi="宋体"/>
                <w:szCs w:val="21"/>
              </w:rPr>
              <w:t>课程论文</w:t>
            </w:r>
            <w:r>
              <w:rPr>
                <w:rFonts w:hint="eastAsia" w:ascii="宋体" w:hAnsi="宋体"/>
                <w:b/>
                <w:szCs w:val="21"/>
              </w:rPr>
              <w:t xml:space="preserve">（ ）    </w:t>
            </w:r>
            <w:r>
              <w:rPr>
                <w:rFonts w:hint="eastAsia" w:ascii="宋体" w:hAnsi="宋体"/>
                <w:szCs w:val="21"/>
              </w:rPr>
              <w:t>实操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13925561997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Email: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huangcy</w:t>
            </w:r>
            <w:r>
              <w:rPr>
                <w:rFonts w:hint="eastAsia" w:ascii="宋体" w:hAnsi="宋体"/>
                <w:b/>
                <w:szCs w:val="21"/>
              </w:rPr>
              <w:t>@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dgut.edu.cn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答疑时间、地点与方式：利用课间及办公时间面谈或利用网络等方式答疑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编写时间：2016年8月30日</w:t>
            </w:r>
          </w:p>
        </w:tc>
      </w:tr>
    </w:tbl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二、课程简介</w:t>
      </w:r>
    </w:p>
    <w:p>
      <w:pPr>
        <w:pStyle w:val="13"/>
        <w:snapToGrid w:val="0"/>
        <w:spacing w:line="400" w:lineRule="exact"/>
        <w:ind w:left="0" w:leftChars="0" w:firstLine="315" w:firstLineChars="150"/>
        <w:rPr>
          <w:bCs w:val="0"/>
          <w:kern w:val="2"/>
          <w:szCs w:val="24"/>
        </w:rPr>
      </w:pPr>
      <w:r>
        <w:rPr>
          <w:rFonts w:hint="eastAsia"/>
          <w:bCs w:val="0"/>
          <w:kern w:val="2"/>
          <w:szCs w:val="24"/>
        </w:rPr>
        <w:t>本课程是国际经济与贸易、</w:t>
      </w:r>
      <w:r>
        <w:rPr>
          <w:rFonts w:hint="eastAsia"/>
          <w:bCs w:val="0"/>
          <w:kern w:val="2"/>
          <w:szCs w:val="24"/>
          <w:lang w:val="en-US" w:eastAsia="zh-CN"/>
        </w:rPr>
        <w:t>经济与金融、</w:t>
      </w:r>
      <w:bookmarkStart w:id="0" w:name="_GoBack"/>
      <w:bookmarkEnd w:id="0"/>
      <w:r>
        <w:rPr>
          <w:rFonts w:hint="eastAsia"/>
          <w:bCs w:val="0"/>
          <w:kern w:val="2"/>
          <w:szCs w:val="24"/>
        </w:rPr>
        <w:t>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</w:r>
    </w:p>
    <w:p>
      <w:pPr>
        <w:tabs>
          <w:tab w:val="left" w:pos="615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hint="eastAsia" w:ascii="宋体" w:hAnsi="宋体"/>
          <w:sz w:val="24"/>
        </w:rPr>
        <w:t xml:space="preserve">   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1、</w:t>
      </w:r>
      <w:r>
        <w:rPr>
          <w:sz w:val="21"/>
          <w:szCs w:val="21"/>
        </w:rPr>
        <w:t>学生在掌握国际金融基本知识与理论的基础上，</w:t>
      </w:r>
      <w:r>
        <w:rPr>
          <w:rFonts w:hint="eastAsia"/>
          <w:sz w:val="21"/>
          <w:szCs w:val="21"/>
        </w:rPr>
        <w:t>能够利用所学国际金融理论</w:t>
      </w:r>
      <w:r>
        <w:rPr>
          <w:sz w:val="21"/>
          <w:szCs w:val="21"/>
        </w:rPr>
        <w:t>分析国际金融一般问题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2、在熟练掌握国际金融相关知识的基</w:t>
      </w:r>
      <w:r>
        <w:rPr>
          <w:sz w:val="21"/>
          <w:szCs w:val="21"/>
        </w:rPr>
        <w:t>础上，具备涉外金融业务的操作技能。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3、部分优秀学生可在掌握基本理论的基</w:t>
      </w:r>
      <w:r>
        <w:rPr>
          <w:sz w:val="21"/>
          <w:szCs w:val="21"/>
        </w:rPr>
        <w:t>础上，</w:t>
      </w:r>
      <w:r>
        <w:rPr>
          <w:rFonts w:hint="eastAsia"/>
          <w:sz w:val="21"/>
          <w:szCs w:val="21"/>
        </w:rPr>
        <w:t>引导其进一步研究更为复杂的国际金融前沿和热点课题，为今后的深造奠定基石。</w:t>
      </w: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四、课程进度表</w:t>
      </w: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理论教学进程表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821"/>
        <w:gridCol w:w="1175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国际金融体系的发展历史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汇率决定与变动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汇率变化的经济影响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外汇市场环境与结构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外汇远期、期货的交易机制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外汇期权的交易机制与特征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欧洲货币市场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欧洲债券市场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国际组合投资风险与收益的衡量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国际组合投资与金融市场一体化的关系及机制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外汇风险管理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外汇风险管理的不同方法与交易机制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国际直接投资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国际直接投资项目的评价方法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跨国公司短期资产负债管理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跨国公司的资本成本与资本结构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第十章 国际收支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国际收支平衡表与国际储备管理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复习与调研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第一次课复习，第二次学生自行进行国际金融资料调研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调研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国际金融资料调研与撰写小论文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实践教学进程表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960"/>
        <w:gridCol w:w="1036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实验安排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五、成绩评定方法及标准</w:t>
      </w:r>
    </w:p>
    <w:tbl>
      <w:tblPr>
        <w:tblStyle w:val="9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86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平时表现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上课率、回答问题及小论文撰写情况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六、院（系）教学指导委员会审查意见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我院（系）教学指导委员会已对本课程教学大纲进行了审查，同意执行。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院（系）教学指导委员会主任签名：                     日期：   年    月    日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94"/>
    <w:rsid w:val="00002B00"/>
    <w:rsid w:val="00002C6D"/>
    <w:rsid w:val="00015DDD"/>
    <w:rsid w:val="000161C7"/>
    <w:rsid w:val="00021BF7"/>
    <w:rsid w:val="00044AEC"/>
    <w:rsid w:val="000546F0"/>
    <w:rsid w:val="00061EEE"/>
    <w:rsid w:val="00082ED4"/>
    <w:rsid w:val="00085876"/>
    <w:rsid w:val="000A6871"/>
    <w:rsid w:val="000B0C60"/>
    <w:rsid w:val="000F42A1"/>
    <w:rsid w:val="00126507"/>
    <w:rsid w:val="00127870"/>
    <w:rsid w:val="00132D1F"/>
    <w:rsid w:val="00143B6B"/>
    <w:rsid w:val="00157AC1"/>
    <w:rsid w:val="00160C97"/>
    <w:rsid w:val="00192899"/>
    <w:rsid w:val="001A536D"/>
    <w:rsid w:val="001B0978"/>
    <w:rsid w:val="001B1625"/>
    <w:rsid w:val="001B25B0"/>
    <w:rsid w:val="001B3DE6"/>
    <w:rsid w:val="001D1053"/>
    <w:rsid w:val="001E4F6D"/>
    <w:rsid w:val="00204566"/>
    <w:rsid w:val="0021474B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168F"/>
    <w:rsid w:val="00315199"/>
    <w:rsid w:val="0033299F"/>
    <w:rsid w:val="00341FE5"/>
    <w:rsid w:val="00360A3C"/>
    <w:rsid w:val="003675FB"/>
    <w:rsid w:val="00371603"/>
    <w:rsid w:val="00393C28"/>
    <w:rsid w:val="00397124"/>
    <w:rsid w:val="003B2EF6"/>
    <w:rsid w:val="003C627B"/>
    <w:rsid w:val="003D1A0E"/>
    <w:rsid w:val="003E30C4"/>
    <w:rsid w:val="003E5AB6"/>
    <w:rsid w:val="003E7500"/>
    <w:rsid w:val="003F28C5"/>
    <w:rsid w:val="004077DC"/>
    <w:rsid w:val="00425037"/>
    <w:rsid w:val="004261DE"/>
    <w:rsid w:val="00434DEB"/>
    <w:rsid w:val="00472EA3"/>
    <w:rsid w:val="0048036F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259C5"/>
    <w:rsid w:val="00536672"/>
    <w:rsid w:val="00560F20"/>
    <w:rsid w:val="00563596"/>
    <w:rsid w:val="00563FA2"/>
    <w:rsid w:val="00572C7D"/>
    <w:rsid w:val="005751F1"/>
    <w:rsid w:val="00576931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C3331"/>
    <w:rsid w:val="006D47DB"/>
    <w:rsid w:val="006F0464"/>
    <w:rsid w:val="007029A2"/>
    <w:rsid w:val="00722F66"/>
    <w:rsid w:val="00757FF7"/>
    <w:rsid w:val="007646D1"/>
    <w:rsid w:val="00785039"/>
    <w:rsid w:val="007B3CC4"/>
    <w:rsid w:val="007C562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2AF"/>
    <w:rsid w:val="008B6754"/>
    <w:rsid w:val="008C3F8D"/>
    <w:rsid w:val="008E02F9"/>
    <w:rsid w:val="008F28BC"/>
    <w:rsid w:val="008F47B7"/>
    <w:rsid w:val="00922CD7"/>
    <w:rsid w:val="00924B1E"/>
    <w:rsid w:val="00931BD1"/>
    <w:rsid w:val="0094737C"/>
    <w:rsid w:val="00954249"/>
    <w:rsid w:val="009653C4"/>
    <w:rsid w:val="009778ED"/>
    <w:rsid w:val="009965C6"/>
    <w:rsid w:val="009C6DD1"/>
    <w:rsid w:val="009D2758"/>
    <w:rsid w:val="009F25E2"/>
    <w:rsid w:val="009F44A6"/>
    <w:rsid w:val="009F461A"/>
    <w:rsid w:val="00A1464A"/>
    <w:rsid w:val="00A42C2A"/>
    <w:rsid w:val="00A46051"/>
    <w:rsid w:val="00A520E3"/>
    <w:rsid w:val="00A673A2"/>
    <w:rsid w:val="00A71653"/>
    <w:rsid w:val="00AA47C7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278E8"/>
    <w:rsid w:val="00B7351D"/>
    <w:rsid w:val="00B86681"/>
    <w:rsid w:val="00B9199A"/>
    <w:rsid w:val="00BA6D55"/>
    <w:rsid w:val="00BB1F58"/>
    <w:rsid w:val="00BB388B"/>
    <w:rsid w:val="00BC553C"/>
    <w:rsid w:val="00BE13B5"/>
    <w:rsid w:val="00BE4B34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E0E07"/>
    <w:rsid w:val="00CE6F2C"/>
    <w:rsid w:val="00CF77C8"/>
    <w:rsid w:val="00D066F4"/>
    <w:rsid w:val="00D317E6"/>
    <w:rsid w:val="00D4411A"/>
    <w:rsid w:val="00D504AB"/>
    <w:rsid w:val="00D50BBD"/>
    <w:rsid w:val="00D711CD"/>
    <w:rsid w:val="00DB789A"/>
    <w:rsid w:val="00DC052E"/>
    <w:rsid w:val="00DC47BE"/>
    <w:rsid w:val="00DD6590"/>
    <w:rsid w:val="00DF5CB3"/>
    <w:rsid w:val="00E0681F"/>
    <w:rsid w:val="00E20D32"/>
    <w:rsid w:val="00E378E2"/>
    <w:rsid w:val="00E72669"/>
    <w:rsid w:val="00E96A97"/>
    <w:rsid w:val="00EA6BD4"/>
    <w:rsid w:val="00ED422B"/>
    <w:rsid w:val="00EE0321"/>
    <w:rsid w:val="00EF5D6A"/>
    <w:rsid w:val="00F16DFF"/>
    <w:rsid w:val="00F36AA0"/>
    <w:rsid w:val="00F472AC"/>
    <w:rsid w:val="00F52134"/>
    <w:rsid w:val="00F67C91"/>
    <w:rsid w:val="00F74252"/>
    <w:rsid w:val="00F90871"/>
    <w:rsid w:val="00FA396E"/>
    <w:rsid w:val="00FB12B0"/>
    <w:rsid w:val="00FB5DB1"/>
    <w:rsid w:val="00FF12B8"/>
    <w:rsid w:val="3AD31266"/>
    <w:rsid w:val="477717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1"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80" w:after="180"/>
      <w:ind w:firstLine="480"/>
      <w:jc w:val="left"/>
    </w:pPr>
    <w:rPr>
      <w:rFonts w:ascii="Verdana" w:hAnsi="Verdana" w:cs="宋体"/>
      <w:kern w:val="0"/>
      <w:sz w:val="24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纯文本 Char"/>
    <w:basedOn w:val="6"/>
    <w:link w:val="2"/>
    <w:uiPriority w:val="0"/>
    <w:rPr>
      <w:rFonts w:ascii="宋体" w:hAnsi="Courier New"/>
      <w:kern w:val="2"/>
      <w:sz w:val="24"/>
      <w:lang w:val="en-US" w:eastAsia="zh-CN" w:bidi="ar-SA"/>
    </w:rPr>
  </w:style>
  <w:style w:type="paragraph" w:customStyle="1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大纲的正文"/>
    <w:basedOn w:val="1"/>
    <w:qFormat/>
    <w:uiPriority w:val="0"/>
    <w:pPr>
      <w:adjustRightInd w:val="0"/>
      <w:spacing w:line="300" w:lineRule="auto"/>
      <w:ind w:left="-285" w:leftChars="-285" w:firstLine="200" w:firstLineChars="200"/>
      <w:jc w:val="left"/>
      <w:textAlignment w:val="baseline"/>
    </w:pPr>
    <w:rPr>
      <w:bCs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1497</Words>
  <Characters>522</Characters>
  <Lines>4</Lines>
  <Paragraphs>4</Paragraphs>
  <TotalTime>0</TotalTime>
  <ScaleCrop>false</ScaleCrop>
  <LinksUpToDate>false</LinksUpToDate>
  <CharactersWithSpaces>2015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2016-08-30T13:35:00Z</dcterms:created>
  <dc:creator>微软用户</dc:creator>
  <cp:lastModifiedBy>13925</cp:lastModifiedBy>
  <dcterms:modified xsi:type="dcterms:W3CDTF">2016-09-04T16:52:15Z</dcterms:modified>
  <dc:title>《社会学概论》课程教学大纲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