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jc w:val="center"/>
        <w:rPr>
          <w:rFonts w:ascii="宋体" w:hAnsi="宋体" w:eastAsia="宋体" w:cs="宋体"/>
          <w:b/>
          <w:sz w:val="32"/>
          <w:szCs w:val="32"/>
          <w:lang w:eastAsia="zh-CN"/>
        </w:rPr>
      </w:pPr>
      <w:r>
        <w:rPr>
          <w:rFonts w:hint="eastAsia" w:ascii="宋体" w:hAnsi="宋体"/>
          <w:b/>
          <w:sz w:val="32"/>
          <w:szCs w:val="32"/>
          <w:lang w:eastAsia="zh-CN"/>
        </w:rPr>
        <w:t>《</w:t>
      </w:r>
      <w:r>
        <w:rPr>
          <w:rFonts w:hint="eastAsia" w:ascii="宋体" w:hAnsi="宋体" w:eastAsia="宋体" w:cs="宋体"/>
          <w:b/>
          <w:sz w:val="32"/>
          <w:szCs w:val="32"/>
          <w:lang w:eastAsia="zh-CN"/>
        </w:rPr>
        <w:t>培训与开发方案设计》课程教学大纲</w:t>
      </w:r>
    </w:p>
    <w:tbl>
      <w:tblPr>
        <w:tblStyle w:val="6"/>
        <w:tblW w:w="954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5"/>
        <w:gridCol w:w="1359"/>
        <w:gridCol w:w="369"/>
        <w:gridCol w:w="623"/>
        <w:gridCol w:w="1550"/>
        <w:gridCol w:w="1667"/>
        <w:gridCol w:w="1560"/>
        <w:gridCol w:w="42"/>
        <w:gridCol w:w="15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696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课程名称：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 培训与开发方案设计</w:t>
            </w:r>
          </w:p>
        </w:tc>
        <w:tc>
          <w:tcPr>
            <w:tcW w:w="4852" w:type="dxa"/>
            <w:gridSpan w:val="4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课程类别（必修/选修）：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 必修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48" w:type="dxa"/>
            <w:gridSpan w:val="9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课程英文名称：</w:t>
            </w:r>
            <w:r>
              <w:rPr>
                <w:rFonts w:ascii="宋体" w:hAnsi="宋体" w:eastAsia="宋体"/>
                <w:sz w:val="21"/>
                <w:szCs w:val="21"/>
              </w:rPr>
              <w:t>Training Management Training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696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总学时/周学时/学分：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16/4/1</w:t>
            </w:r>
          </w:p>
        </w:tc>
        <w:tc>
          <w:tcPr>
            <w:tcW w:w="4852" w:type="dxa"/>
            <w:gridSpan w:val="4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其中实验学时：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48" w:type="dxa"/>
            <w:gridSpan w:val="9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先修课程：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培训管理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696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授课时间：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第11-14周周六下午5-8节</w:t>
            </w:r>
          </w:p>
        </w:tc>
        <w:tc>
          <w:tcPr>
            <w:tcW w:w="4852" w:type="dxa"/>
            <w:gridSpan w:val="4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授课地点：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莞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城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校区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6#1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阶梯教室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48" w:type="dxa"/>
            <w:gridSpan w:val="9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授课对象： 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2014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人力资源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管理专</w:t>
            </w:r>
            <w:bookmarkStart w:id="0" w:name="_GoBack"/>
            <w:bookmarkEnd w:id="0"/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48" w:type="dxa"/>
            <w:gridSpan w:val="9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开课院系：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经济与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管理学院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48" w:type="dxa"/>
            <w:gridSpan w:val="9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任课教师姓名/职称：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 黄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存绍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 聘任讲师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696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联系电话：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1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8819811394</w:t>
            </w:r>
          </w:p>
        </w:tc>
        <w:tc>
          <w:tcPr>
            <w:tcW w:w="4852" w:type="dxa"/>
            <w:gridSpan w:val="4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Email: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522986387@qq.com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48" w:type="dxa"/>
            <w:gridSpan w:val="9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答疑时间、地点与方式：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48" w:type="dxa"/>
            <w:gridSpan w:val="9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开卷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（   ）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     闭卷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课程论文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（V ）  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其它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（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48" w:type="dxa"/>
            <w:gridSpan w:val="9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使用教材：</w:t>
            </w:r>
            <w:r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  <w:t xml:space="preserve"> 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教学参考资料：</w:t>
            </w:r>
            <w:r>
              <w:rPr>
                <w:rFonts w:hint="eastAsia" w:ascii="宋体" w:hAnsi="宋体" w:eastAsia="宋体"/>
                <w:bCs/>
                <w:sz w:val="21"/>
                <w:szCs w:val="21"/>
                <w:lang w:eastAsia="zh-CN"/>
              </w:rPr>
              <w:t>企业培训体系设计全案 张俊娟，韩伟静著；人民邮电出版社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48" w:type="dxa"/>
            <w:gridSpan w:val="9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课程简介：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本课程的授课对象为人力资源管理专业的四年制本科生，属于专业必修课。培训管理实训在培养工商管理专业人才中占有重要的地位，是专业课的实践深化。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本课程主要介绍了培训管理的组织、方法、手段和案例，重点通过实训、工作实践和学生对案例的理解相结合，提高学生对培训管理在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实践中运用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理解等。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0" w:hRule="atLeast"/>
          <w:jc w:val="center"/>
        </w:trPr>
        <w:tc>
          <w:tcPr>
            <w:tcW w:w="6363" w:type="dxa"/>
            <w:gridSpan w:val="6"/>
          </w:tcPr>
          <w:p>
            <w:pPr>
              <w:tabs>
                <w:tab w:val="left" w:pos="1440"/>
              </w:tabs>
              <w:spacing w:after="0" w:line="0" w:lineRule="atLeast"/>
              <w:ind w:firstLine="422" w:firstLineChars="200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课程教学目标</w:t>
            </w:r>
          </w:p>
          <w:p>
            <w:pPr>
              <w:tabs>
                <w:tab w:val="left" w:pos="1440"/>
              </w:tabs>
              <w:spacing w:after="0" w:line="0" w:lineRule="atLeast"/>
              <w:ind w:firstLine="422" w:firstLineChars="200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1.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理解常用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培训管理的概念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和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运用场景</w:t>
            </w:r>
          </w:p>
          <w:p>
            <w:pPr>
              <w:tabs>
                <w:tab w:val="left" w:pos="1440"/>
              </w:tabs>
              <w:spacing w:after="0" w:line="0" w:lineRule="atLeast"/>
              <w:ind w:firstLine="422" w:firstLineChars="200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2.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 理解和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运用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培训管理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工具</w:t>
            </w:r>
          </w:p>
          <w:p>
            <w:pPr>
              <w:tabs>
                <w:tab w:val="left" w:pos="1440"/>
              </w:tabs>
              <w:spacing w:after="0" w:line="0" w:lineRule="atLeast"/>
              <w:ind w:firstLine="422" w:firstLineChars="200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3.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理解培训管理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设计的场景</w:t>
            </w:r>
          </w:p>
          <w:p>
            <w:pPr>
              <w:tabs>
                <w:tab w:val="left" w:pos="1440"/>
              </w:tabs>
              <w:spacing w:after="0" w:line="0" w:lineRule="atLeast"/>
              <w:ind w:firstLine="422" w:firstLineChars="200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4.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结合所学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知识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，能自主设计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一个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中型企业组织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的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培训体系</w:t>
            </w:r>
          </w:p>
          <w:p>
            <w:pPr>
              <w:spacing w:after="0" w:line="0" w:lineRule="atLeast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185" w:type="dxa"/>
            <w:gridSpan w:val="3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本课程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与学生核心能力培养之间的关联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(授课对象为理工科专业学生的课程填写此栏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）：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1. 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2. 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3.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4.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5.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6. 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7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．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8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．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48" w:type="dxa"/>
            <w:gridSpan w:val="9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实践教学进程表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95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周次</w:t>
            </w:r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实验项目名称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学时</w:t>
            </w:r>
          </w:p>
        </w:tc>
        <w:tc>
          <w:tcPr>
            <w:tcW w:w="3217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重点与难点</w:t>
            </w:r>
          </w:p>
        </w:tc>
        <w:tc>
          <w:tcPr>
            <w:tcW w:w="1560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1625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</w:t>
            </w:r>
          </w:p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95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13周</w:t>
            </w:r>
          </w:p>
        </w:tc>
        <w:tc>
          <w:tcPr>
            <w:tcW w:w="1728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培训组织设计与业务体系的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难点</w:t>
            </w: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217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理解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企业、组织与培训管理之间的关系</w:t>
            </w:r>
          </w:p>
        </w:tc>
        <w:tc>
          <w:tcPr>
            <w:tcW w:w="1560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625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现场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演示、学生动手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、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教师点评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95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14周</w:t>
            </w:r>
          </w:p>
        </w:tc>
        <w:tc>
          <w:tcPr>
            <w:tcW w:w="1728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培训效果评估与跟踪辅导体系的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难点</w:t>
            </w: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217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培训效果评估与跟踪辅导的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难点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和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解决思路</w:t>
            </w:r>
          </w:p>
        </w:tc>
        <w:tc>
          <w:tcPr>
            <w:tcW w:w="1560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625" w:type="dxa"/>
            <w:gridSpan w:val="2"/>
          </w:tcPr>
          <w:p>
            <w:pPr>
              <w:rPr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现场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演示、学生动手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、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教师点评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95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15周</w:t>
            </w:r>
          </w:p>
        </w:tc>
        <w:tc>
          <w:tcPr>
            <w:tcW w:w="1728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基于职业生涯规划的培训体系建设</w:t>
            </w: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217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理解基于职业生涯规划的培训体系的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建设过程</w:t>
            </w:r>
          </w:p>
        </w:tc>
        <w:tc>
          <w:tcPr>
            <w:tcW w:w="1560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625" w:type="dxa"/>
            <w:gridSpan w:val="2"/>
          </w:tcPr>
          <w:p>
            <w:pPr>
              <w:rPr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现场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演示、学生动手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、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教师点评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95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16周</w:t>
            </w:r>
          </w:p>
        </w:tc>
        <w:tc>
          <w:tcPr>
            <w:tcW w:w="1728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企业培训体系建设案例分享</w:t>
            </w: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217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通过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讨论知名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企业培训体系建设案例，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综合运用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相关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知识</w:t>
            </w:r>
          </w:p>
        </w:tc>
        <w:tc>
          <w:tcPr>
            <w:tcW w:w="1560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625" w:type="dxa"/>
            <w:gridSpan w:val="2"/>
          </w:tcPr>
          <w:p>
            <w:pPr>
              <w:rPr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现场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演示、学生动手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、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教师点评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523" w:type="dxa"/>
            <w:gridSpan w:val="3"/>
            <w:vAlign w:val="center"/>
          </w:tcPr>
          <w:p>
            <w:pPr>
              <w:spacing w:after="0" w:line="0" w:lineRule="atLeas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合计：</w:t>
            </w: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3217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625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48" w:type="dxa"/>
            <w:gridSpan w:val="9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成绩评定方法及标准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154" w:type="dxa"/>
            <w:gridSpan w:val="2"/>
            <w:vAlign w:val="center"/>
          </w:tcPr>
          <w:p>
            <w:pPr>
              <w:snapToGrid w:val="0"/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考核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6"/>
            <w:vAlign w:val="center"/>
          </w:tcPr>
          <w:p>
            <w:pPr>
              <w:snapToGrid w:val="0"/>
              <w:spacing w:after="0" w:line="0" w:lineRule="atLeast"/>
              <w:ind w:left="180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评价标准</w:t>
            </w:r>
          </w:p>
        </w:tc>
        <w:tc>
          <w:tcPr>
            <w:tcW w:w="1583" w:type="dxa"/>
            <w:vAlign w:val="center"/>
          </w:tcPr>
          <w:p>
            <w:pPr>
              <w:snapToGrid w:val="0"/>
              <w:spacing w:after="0" w:line="0" w:lineRule="atLeast"/>
              <w:ind w:left="180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权重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154" w:type="dxa"/>
            <w:gridSpan w:val="2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到堂情况</w:t>
            </w:r>
          </w:p>
        </w:tc>
        <w:tc>
          <w:tcPr>
            <w:tcW w:w="5811" w:type="dxa"/>
            <w:gridSpan w:val="6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以任课教师考勤记录作为评价依据，三次旷课取消期末考试资格</w:t>
            </w:r>
          </w:p>
        </w:tc>
        <w:tc>
          <w:tcPr>
            <w:tcW w:w="1583" w:type="dxa"/>
            <w:vAlign w:val="center"/>
          </w:tcPr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10%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154" w:type="dxa"/>
            <w:gridSpan w:val="2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课堂讨论</w:t>
            </w:r>
          </w:p>
        </w:tc>
        <w:tc>
          <w:tcPr>
            <w:tcW w:w="5811" w:type="dxa"/>
            <w:gridSpan w:val="6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积极参与讨论，主动提问及答问</w:t>
            </w:r>
          </w:p>
        </w:tc>
        <w:tc>
          <w:tcPr>
            <w:tcW w:w="1583" w:type="dxa"/>
            <w:vAlign w:val="center"/>
          </w:tcPr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10%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154" w:type="dxa"/>
            <w:gridSpan w:val="2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实验（实训）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小组案例作业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5811" w:type="dxa"/>
            <w:gridSpan w:val="6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小组案例作业</w:t>
            </w:r>
          </w:p>
        </w:tc>
        <w:tc>
          <w:tcPr>
            <w:tcW w:w="1583" w:type="dxa"/>
            <w:vAlign w:val="center"/>
          </w:tcPr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3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154" w:type="dxa"/>
            <w:gridSpan w:val="2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期末考核</w:t>
            </w:r>
          </w:p>
        </w:tc>
        <w:tc>
          <w:tcPr>
            <w:tcW w:w="5811" w:type="dxa"/>
            <w:gridSpan w:val="6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论文</w:t>
            </w:r>
          </w:p>
        </w:tc>
        <w:tc>
          <w:tcPr>
            <w:tcW w:w="1583" w:type="dxa"/>
            <w:vAlign w:val="center"/>
          </w:tcPr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50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48" w:type="dxa"/>
            <w:gridSpan w:val="9"/>
            <w:vAlign w:val="center"/>
          </w:tcPr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大纲编写时间：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1" w:hRule="atLeast"/>
          <w:jc w:val="center"/>
        </w:trPr>
        <w:tc>
          <w:tcPr>
            <w:tcW w:w="9548" w:type="dxa"/>
            <w:gridSpan w:val="9"/>
          </w:tcPr>
          <w:p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系（部）审查意见：</w:t>
            </w:r>
          </w:p>
          <w:p>
            <w:pPr>
              <w:spacing w:after="0" w:line="0" w:lineRule="atLeast"/>
              <w:ind w:firstLine="57" w:firstLineChars="27"/>
              <w:jc w:val="left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firstLine="57" w:firstLineChars="27"/>
              <w:jc w:val="left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firstLine="945" w:firstLineChars="45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。</w:t>
            </w:r>
          </w:p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right="42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right="420"/>
              <w:jc w:val="righ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系（部）主任签名：                         日期：      年    月    日</w:t>
            </w:r>
          </w:p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</w:tr>
    </w:tbl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asciiTheme="minorEastAsia" w:hAnsiTheme="minorEastAsia" w:eastAsiaTheme="minorEastAsia"/>
          <w:b/>
          <w:bCs/>
          <w:sz w:val="21"/>
          <w:szCs w:val="21"/>
          <w:lang w:eastAsia="zh-CN"/>
        </w:rPr>
        <w:t>注：</w:t>
      </w:r>
      <w:r>
        <w:rPr>
          <w:rFonts w:hint="eastAsia" w:asciiTheme="minorEastAsia" w:hAnsiTheme="minorEastAsia" w:eastAsiaTheme="minorEastAsia"/>
          <w:b/>
          <w:bCs/>
          <w:sz w:val="21"/>
          <w:szCs w:val="21"/>
          <w:lang w:eastAsia="zh-CN"/>
        </w:rPr>
        <w:t>1、课程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教学目标：请精炼概括3-5条目标，并注明每条目标所要求的学习目标层次（理解、运用、分析、综合和评价）。本课程教学目标须与授课对象的专业培养目标有一定的对应关系</w:t>
      </w:r>
    </w:p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2、学生核心能力即毕业要求或培养要求，请任课教师从授课对象人才培养方案中对应部分复制（</w:t>
      </w:r>
      <w:r>
        <w:rPr>
          <w:rFonts w:ascii="宋体" w:hAnsi="宋体" w:eastAsia="宋体"/>
          <w:b/>
          <w:sz w:val="21"/>
          <w:szCs w:val="21"/>
          <w:lang w:eastAsia="zh-CN"/>
        </w:rPr>
        <w:t>http://jwc.dgut.edu.cn/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）</w:t>
      </w:r>
    </w:p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3、教学方式可选：课堂讲授/小组讨论/实验/实训</w:t>
      </w:r>
    </w:p>
    <w:p>
      <w:pPr>
        <w:spacing w:line="360" w:lineRule="exact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4、若课程无理论教学环节或无实践教学环节，可将相应的教学进度表删掉。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DFKai-SB">
    <w:panose1 w:val="03000509000000000000"/>
    <w:charset w:val="88"/>
    <w:family w:val="script"/>
    <w:pitch w:val="default"/>
    <w:sig w:usb0="00000003" w:usb1="082E0000" w:usb2="00000016" w:usb3="00000000" w:csb0="00100001" w:csb1="00000000"/>
  </w:font>
  <w:font w:name="CIDFont + F2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260C5"/>
    <w:rsid w:val="00061F27"/>
    <w:rsid w:val="00062954"/>
    <w:rsid w:val="0006698D"/>
    <w:rsid w:val="00087B74"/>
    <w:rsid w:val="000901CF"/>
    <w:rsid w:val="000945A0"/>
    <w:rsid w:val="000B626E"/>
    <w:rsid w:val="000C2D4A"/>
    <w:rsid w:val="000D5D4F"/>
    <w:rsid w:val="000E0AE8"/>
    <w:rsid w:val="000F067A"/>
    <w:rsid w:val="000F6318"/>
    <w:rsid w:val="0011113C"/>
    <w:rsid w:val="00112B57"/>
    <w:rsid w:val="00151BC7"/>
    <w:rsid w:val="00154F84"/>
    <w:rsid w:val="00155E5A"/>
    <w:rsid w:val="00171228"/>
    <w:rsid w:val="001B31E9"/>
    <w:rsid w:val="001D28E8"/>
    <w:rsid w:val="001D305E"/>
    <w:rsid w:val="001F20BC"/>
    <w:rsid w:val="002111AE"/>
    <w:rsid w:val="00227119"/>
    <w:rsid w:val="0025326C"/>
    <w:rsid w:val="00264965"/>
    <w:rsid w:val="002C4DE5"/>
    <w:rsid w:val="002E27E1"/>
    <w:rsid w:val="00303140"/>
    <w:rsid w:val="003044FA"/>
    <w:rsid w:val="00304F89"/>
    <w:rsid w:val="00307A9B"/>
    <w:rsid w:val="003157AE"/>
    <w:rsid w:val="00351D0B"/>
    <w:rsid w:val="0037561C"/>
    <w:rsid w:val="00385D6F"/>
    <w:rsid w:val="00390B3F"/>
    <w:rsid w:val="003C66D8"/>
    <w:rsid w:val="003E04E4"/>
    <w:rsid w:val="003E62CC"/>
    <w:rsid w:val="003E66A6"/>
    <w:rsid w:val="003E78BF"/>
    <w:rsid w:val="004038D3"/>
    <w:rsid w:val="00407208"/>
    <w:rsid w:val="00414FC8"/>
    <w:rsid w:val="00430391"/>
    <w:rsid w:val="00432C52"/>
    <w:rsid w:val="00433E3A"/>
    <w:rsid w:val="004520D2"/>
    <w:rsid w:val="00457E42"/>
    <w:rsid w:val="00467DE0"/>
    <w:rsid w:val="004A140A"/>
    <w:rsid w:val="004A7F01"/>
    <w:rsid w:val="004B3994"/>
    <w:rsid w:val="004D29DE"/>
    <w:rsid w:val="004D5C23"/>
    <w:rsid w:val="004E0481"/>
    <w:rsid w:val="004E7804"/>
    <w:rsid w:val="00505771"/>
    <w:rsid w:val="00524AA4"/>
    <w:rsid w:val="005639AB"/>
    <w:rsid w:val="00577D04"/>
    <w:rsid w:val="00582252"/>
    <w:rsid w:val="005911D3"/>
    <w:rsid w:val="005C3079"/>
    <w:rsid w:val="005F0111"/>
    <w:rsid w:val="005F174F"/>
    <w:rsid w:val="006259CE"/>
    <w:rsid w:val="0063410F"/>
    <w:rsid w:val="006429A1"/>
    <w:rsid w:val="0065651C"/>
    <w:rsid w:val="006608C3"/>
    <w:rsid w:val="00682AD2"/>
    <w:rsid w:val="006928D9"/>
    <w:rsid w:val="0069402B"/>
    <w:rsid w:val="006B6C47"/>
    <w:rsid w:val="00735FDE"/>
    <w:rsid w:val="00745986"/>
    <w:rsid w:val="0075236F"/>
    <w:rsid w:val="00770F0D"/>
    <w:rsid w:val="00774F96"/>
    <w:rsid w:val="00776AF2"/>
    <w:rsid w:val="00785779"/>
    <w:rsid w:val="00787C85"/>
    <w:rsid w:val="007A154B"/>
    <w:rsid w:val="007D3497"/>
    <w:rsid w:val="007E2347"/>
    <w:rsid w:val="008118CD"/>
    <w:rsid w:val="008147FF"/>
    <w:rsid w:val="00815F78"/>
    <w:rsid w:val="008167EE"/>
    <w:rsid w:val="008512DF"/>
    <w:rsid w:val="00855020"/>
    <w:rsid w:val="00864036"/>
    <w:rsid w:val="008707D9"/>
    <w:rsid w:val="00885EED"/>
    <w:rsid w:val="00892ADC"/>
    <w:rsid w:val="00896971"/>
    <w:rsid w:val="008C3438"/>
    <w:rsid w:val="008D5444"/>
    <w:rsid w:val="008F28E1"/>
    <w:rsid w:val="008F6642"/>
    <w:rsid w:val="00917C66"/>
    <w:rsid w:val="009259D3"/>
    <w:rsid w:val="00932191"/>
    <w:rsid w:val="009349EE"/>
    <w:rsid w:val="009A2A31"/>
    <w:rsid w:val="009A2B5C"/>
    <w:rsid w:val="009B3EAE"/>
    <w:rsid w:val="009C3354"/>
    <w:rsid w:val="009D3079"/>
    <w:rsid w:val="009D609C"/>
    <w:rsid w:val="009F43BA"/>
    <w:rsid w:val="00A00926"/>
    <w:rsid w:val="00A06E50"/>
    <w:rsid w:val="00A154FF"/>
    <w:rsid w:val="00A16725"/>
    <w:rsid w:val="00A16E0E"/>
    <w:rsid w:val="00A26F77"/>
    <w:rsid w:val="00A333C9"/>
    <w:rsid w:val="00A46536"/>
    <w:rsid w:val="00A84D68"/>
    <w:rsid w:val="00A85774"/>
    <w:rsid w:val="00AA199F"/>
    <w:rsid w:val="00AA7663"/>
    <w:rsid w:val="00AB00C2"/>
    <w:rsid w:val="00AE48DD"/>
    <w:rsid w:val="00B01CAF"/>
    <w:rsid w:val="00B04B52"/>
    <w:rsid w:val="00B401AB"/>
    <w:rsid w:val="00B458E0"/>
    <w:rsid w:val="00B501D6"/>
    <w:rsid w:val="00B671DD"/>
    <w:rsid w:val="00B77EEC"/>
    <w:rsid w:val="00B81DAD"/>
    <w:rsid w:val="00B914DA"/>
    <w:rsid w:val="00B91B40"/>
    <w:rsid w:val="00BB0881"/>
    <w:rsid w:val="00BB35F5"/>
    <w:rsid w:val="00BD6C23"/>
    <w:rsid w:val="00BE0B15"/>
    <w:rsid w:val="00C127D3"/>
    <w:rsid w:val="00C41D05"/>
    <w:rsid w:val="00C705DD"/>
    <w:rsid w:val="00C76FA2"/>
    <w:rsid w:val="00C82408"/>
    <w:rsid w:val="00CA1AB8"/>
    <w:rsid w:val="00CB1847"/>
    <w:rsid w:val="00CC153F"/>
    <w:rsid w:val="00CC2CC9"/>
    <w:rsid w:val="00CC4A46"/>
    <w:rsid w:val="00CD2F8F"/>
    <w:rsid w:val="00CF19EA"/>
    <w:rsid w:val="00CF4D29"/>
    <w:rsid w:val="00D150E4"/>
    <w:rsid w:val="00D43089"/>
    <w:rsid w:val="00D45246"/>
    <w:rsid w:val="00D62B41"/>
    <w:rsid w:val="00DA522D"/>
    <w:rsid w:val="00DB45CF"/>
    <w:rsid w:val="00DB5724"/>
    <w:rsid w:val="00DD3AE6"/>
    <w:rsid w:val="00DF5C03"/>
    <w:rsid w:val="00DF5D6B"/>
    <w:rsid w:val="00E024C4"/>
    <w:rsid w:val="00E0505F"/>
    <w:rsid w:val="00E14996"/>
    <w:rsid w:val="00E413E8"/>
    <w:rsid w:val="00E53E23"/>
    <w:rsid w:val="00E90A75"/>
    <w:rsid w:val="00E95321"/>
    <w:rsid w:val="00EB19B3"/>
    <w:rsid w:val="00EC2295"/>
    <w:rsid w:val="00ED3FCA"/>
    <w:rsid w:val="00F206E4"/>
    <w:rsid w:val="00F31667"/>
    <w:rsid w:val="00F40738"/>
    <w:rsid w:val="00F43099"/>
    <w:rsid w:val="00F56F39"/>
    <w:rsid w:val="00F617C2"/>
    <w:rsid w:val="00F96D96"/>
    <w:rsid w:val="00FA0BEC"/>
    <w:rsid w:val="00FE22C8"/>
    <w:rsid w:val="0C854856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/>
      <w:jc w:val="both"/>
    </w:pPr>
    <w:rPr>
      <w:rFonts w:ascii="Times New Roman" w:hAnsi="Times New Roman" w:eastAsia="PMingLiU" w:cs="Times New Roman"/>
      <w:sz w:val="24"/>
      <w:szCs w:val="22"/>
      <w:lang w:val="en-US" w:eastAsia="en-US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uiPriority w:val="0"/>
    <w:pPr>
      <w:spacing w:after="0"/>
    </w:pPr>
    <w:rPr>
      <w:sz w:val="18"/>
      <w:szCs w:val="18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8">
    <w:name w:val="列出段落1"/>
    <w:basedOn w:val="1"/>
    <w:qFormat/>
    <w:uiPriority w:val="34"/>
    <w:pPr>
      <w:widowControl w:val="0"/>
      <w:spacing w:after="0"/>
      <w:ind w:left="480" w:leftChars="200"/>
      <w:jc w:val="left"/>
    </w:pPr>
    <w:rPr>
      <w:rFonts w:ascii="Calibri" w:hAnsi="Calibri" w:eastAsia="DFKai-SB"/>
      <w:kern w:val="2"/>
      <w:lang w:eastAsia="zh-TW"/>
    </w:rPr>
  </w:style>
  <w:style w:type="character" w:customStyle="1" w:styleId="9">
    <w:name w:val="fontstyle01"/>
    <w:basedOn w:val="5"/>
    <w:qFormat/>
    <w:uiPriority w:val="0"/>
    <w:rPr>
      <w:rFonts w:ascii="CIDFont + F2" w:hAnsi="CIDFont + F2" w:eastAsia="CIDFont + F2" w:cs="CIDFont + F2"/>
      <w:color w:val="000000"/>
      <w:sz w:val="20"/>
      <w:szCs w:val="20"/>
    </w:rPr>
  </w:style>
  <w:style w:type="character" w:customStyle="1" w:styleId="10">
    <w:name w:val="页眉 Char"/>
    <w:basedOn w:val="5"/>
    <w:link w:val="4"/>
    <w:uiPriority w:val="0"/>
    <w:rPr>
      <w:rFonts w:eastAsia="PMingLiU"/>
      <w:sz w:val="18"/>
      <w:szCs w:val="18"/>
      <w:lang w:eastAsia="en-US"/>
    </w:rPr>
  </w:style>
  <w:style w:type="character" w:customStyle="1" w:styleId="11">
    <w:name w:val="页脚 Char"/>
    <w:basedOn w:val="5"/>
    <w:link w:val="3"/>
    <w:qFormat/>
    <w:uiPriority w:val="0"/>
    <w:rPr>
      <w:rFonts w:eastAsia="PMingLiU"/>
      <w:sz w:val="18"/>
      <w:szCs w:val="18"/>
      <w:lang w:eastAsia="en-US"/>
    </w:rPr>
  </w:style>
  <w:style w:type="paragraph" w:customStyle="1" w:styleId="12">
    <w:name w:val="List Paragraph"/>
    <w:basedOn w:val="1"/>
    <w:unhideWhenUsed/>
    <w:qFormat/>
    <w:uiPriority w:val="34"/>
    <w:pPr>
      <w:ind w:firstLine="420" w:firstLineChars="200"/>
    </w:pPr>
  </w:style>
  <w:style w:type="character" w:customStyle="1" w:styleId="13">
    <w:name w:val="批注框文本 Char"/>
    <w:basedOn w:val="5"/>
    <w:link w:val="2"/>
    <w:qFormat/>
    <w:uiPriority w:val="0"/>
    <w:rPr>
      <w:rFonts w:eastAsia="PMingLiU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532C0D-92F7-4834-B239-8106616D941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216</Words>
  <Characters>1232</Characters>
  <Lines>10</Lines>
  <Paragraphs>2</Paragraphs>
  <TotalTime>0</TotalTime>
  <ScaleCrop>false</ScaleCrop>
  <LinksUpToDate>false</LinksUpToDate>
  <CharactersWithSpaces>1446</CharactersWithSpaces>
  <Application>WPS Office_10.1.0.6877_F1E327BC-269C-435d-A152-05C5408002CA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2017-10-24T03:14:00Z</dcterms:created>
  <dc:creator>lenovo</dc:creator>
  <cp:lastModifiedBy>刘璇</cp:lastModifiedBy>
  <cp:lastPrinted>2017-01-05T16:24:00Z</cp:lastPrinted>
  <dcterms:modified xsi:type="dcterms:W3CDTF">2017-11-07T08:05:44Z</dcterms:modified>
  <cp:revision>97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