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《</w:t>
      </w:r>
      <w:r>
        <w:rPr>
          <w:rFonts w:hint="eastAsia" w:ascii="宋体" w:hAnsi="宋体"/>
          <w:b/>
          <w:sz w:val="32"/>
          <w:szCs w:val="32"/>
          <w:lang w:eastAsia="zh-CN"/>
        </w:rPr>
        <w:t>餐饮管理</w:t>
      </w:r>
      <w:r>
        <w:rPr>
          <w:rFonts w:hint="eastAsia" w:ascii="宋体" w:hAnsi="宋体"/>
          <w:b/>
          <w:sz w:val="32"/>
          <w:szCs w:val="32"/>
        </w:rPr>
        <w:t>》课程教学大纲</w:t>
      </w:r>
    </w:p>
    <w:tbl>
      <w:tblPr>
        <w:tblStyle w:val="5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1"/>
        <w:gridCol w:w="1560"/>
        <w:gridCol w:w="510"/>
        <w:gridCol w:w="450"/>
        <w:gridCol w:w="1408"/>
        <w:gridCol w:w="1667"/>
        <w:gridCol w:w="615"/>
        <w:gridCol w:w="1005"/>
        <w:gridCol w:w="483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szCs w:val="21"/>
                <w:lang w:eastAsia="en-US"/>
              </w:rPr>
            </w:pPr>
            <w:r>
              <w:rPr>
                <w:rFonts w:hint="eastAsia" w:ascii="宋体" w:hAnsi="宋体"/>
                <w:b/>
                <w:szCs w:val="21"/>
              </w:rPr>
              <w:t>课程名称：</w:t>
            </w:r>
            <w:r>
              <w:rPr>
                <w:rFonts w:hint="eastAsia" w:ascii="宋体" w:hAnsi="宋体"/>
                <w:b w:val="0"/>
                <w:bCs/>
                <w:szCs w:val="21"/>
                <w:lang w:eastAsia="zh-CN"/>
              </w:rPr>
              <w:t>餐饮管理</w:t>
            </w:r>
          </w:p>
        </w:tc>
        <w:tc>
          <w:tcPr>
            <w:tcW w:w="48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课程类别（必修/选修）：</w:t>
            </w:r>
            <w:r>
              <w:rPr>
                <w:rFonts w:hint="eastAsia" w:ascii="宋体" w:hAnsi="宋体"/>
                <w:b w:val="0"/>
                <w:bCs/>
                <w:szCs w:val="21"/>
                <w:lang w:eastAsia="zh-CN"/>
              </w:rPr>
              <w:t>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b/>
                <w:szCs w:val="21"/>
                <w:lang w:eastAsia="en-US"/>
              </w:rPr>
            </w:pPr>
            <w:r>
              <w:rPr>
                <w:rFonts w:hint="eastAsia" w:ascii="宋体" w:hAnsi="宋体"/>
                <w:b/>
                <w:szCs w:val="21"/>
              </w:rPr>
              <w:t>课程英文名称：</w:t>
            </w:r>
            <w:r>
              <w:rPr>
                <w:rFonts w:hint="eastAsia" w:ascii="宋体" w:hAnsi="宋体"/>
                <w:b w:val="0"/>
                <w:bCs/>
                <w:szCs w:val="21"/>
                <w:lang w:val="en-US" w:eastAsia="zh-CN"/>
              </w:rPr>
              <w:t>Food and Beverage Management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szCs w:val="21"/>
                <w:lang w:eastAsia="en-US"/>
              </w:rPr>
            </w:pPr>
            <w:r>
              <w:rPr>
                <w:rFonts w:hint="eastAsia" w:ascii="宋体" w:hAnsi="宋体"/>
                <w:b/>
                <w:szCs w:val="21"/>
              </w:rPr>
              <w:t>总学时/周学时/学分：</w:t>
            </w:r>
            <w:r>
              <w:rPr>
                <w:rFonts w:hint="eastAsia" w:ascii="宋体" w:hAnsi="宋体"/>
                <w:szCs w:val="21"/>
              </w:rPr>
              <w:t>3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/2/2</w:t>
            </w:r>
          </w:p>
        </w:tc>
        <w:tc>
          <w:tcPr>
            <w:tcW w:w="48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其中实验学时：</w:t>
            </w:r>
            <w:r>
              <w:rPr>
                <w:rFonts w:hint="eastAsia" w:ascii="宋体" w:hAnsi="宋体"/>
                <w:b w:val="0"/>
                <w:bCs/>
                <w:szCs w:val="21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b/>
                <w:szCs w:val="21"/>
                <w:lang w:eastAsia="en-US"/>
              </w:rPr>
            </w:pPr>
            <w:r>
              <w:rPr>
                <w:rFonts w:hint="eastAsia" w:ascii="宋体" w:hAnsi="宋体"/>
                <w:b/>
                <w:szCs w:val="21"/>
              </w:rPr>
              <w:t>先修课程：</w:t>
            </w:r>
            <w:r>
              <w:rPr>
                <w:rFonts w:hint="eastAsia" w:ascii="宋体" w:hAnsi="宋体"/>
                <w:b/>
                <w:szCs w:val="21"/>
                <w:lang w:eastAsia="zh-CN"/>
              </w:rPr>
              <w:t>酒店管理概论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授课时间：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1-1</w:t>
            </w:r>
            <w:r>
              <w:rPr>
                <w:rFonts w:hint="eastAsia" w:ascii="宋体" w:hAnsi="宋体"/>
                <w:b w:val="0"/>
                <w:bCs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周星期</w:t>
            </w:r>
            <w:r>
              <w:rPr>
                <w:rFonts w:hint="eastAsia" w:ascii="宋体" w:hAnsi="宋体"/>
                <w:b w:val="0"/>
                <w:bCs/>
                <w:szCs w:val="21"/>
                <w:lang w:eastAsia="zh-CN"/>
              </w:rPr>
              <w:t>三</w:t>
            </w:r>
            <w:r>
              <w:rPr>
                <w:rFonts w:hint="eastAsia" w:ascii="宋体" w:hAnsi="宋体"/>
                <w:b w:val="0"/>
                <w:bCs/>
                <w:szCs w:val="21"/>
                <w:lang w:val="en-US" w:eastAsia="zh-CN"/>
              </w:rPr>
              <w:t>5-6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节</w:t>
            </w:r>
          </w:p>
        </w:tc>
        <w:tc>
          <w:tcPr>
            <w:tcW w:w="48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授课地点：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莞城</w:t>
            </w:r>
            <w:r>
              <w:rPr>
                <w:rFonts w:hint="eastAsia" w:ascii="宋体" w:hAnsi="宋体"/>
                <w:b w:val="0"/>
                <w:bCs/>
                <w:szCs w:val="21"/>
                <w:lang w:val="en-US" w:eastAsia="zh-CN"/>
              </w:rPr>
              <w:t>3407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授课对象： 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201</w:t>
            </w:r>
            <w:r>
              <w:rPr>
                <w:rFonts w:hint="eastAsia" w:ascii="宋体" w:hAnsi="宋体"/>
                <w:b w:val="0"/>
                <w:bCs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人力资源</w:t>
            </w:r>
            <w:r>
              <w:rPr>
                <w:rFonts w:hint="eastAsia" w:ascii="宋体" w:hAnsi="宋体"/>
                <w:b w:val="0"/>
                <w:bCs/>
                <w:szCs w:val="21"/>
                <w:lang w:val="en-US" w:eastAsia="zh-CN"/>
              </w:rPr>
              <w:t>1-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4</w:t>
            </w:r>
            <w:r>
              <w:rPr>
                <w:rFonts w:ascii="宋体" w:hAnsi="宋体"/>
                <w:b w:val="0"/>
                <w:bCs/>
                <w:szCs w:val="21"/>
              </w:rPr>
              <w:t xml:space="preserve"> </w:t>
            </w:r>
            <w:r>
              <w:rPr>
                <w:rFonts w:hint="eastAsia" w:ascii="宋体" w:hAnsi="宋体"/>
                <w:b w:val="0"/>
                <w:bCs/>
                <w:szCs w:val="21"/>
                <w:lang w:eastAsia="zh-CN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开课院系：</w:t>
            </w:r>
            <w:r>
              <w:rPr>
                <w:rFonts w:hint="eastAsia" w:ascii="宋体" w:hAnsi="宋体"/>
                <w:szCs w:val="21"/>
              </w:rPr>
              <w:t xml:space="preserve"> 经济与管理学院</w:t>
            </w:r>
            <w:r>
              <w:rPr>
                <w:rFonts w:hint="eastAsia" w:ascii="宋体" w:hAnsi="宋体"/>
                <w:szCs w:val="21"/>
                <w:lang w:eastAsia="zh-CN"/>
              </w:rPr>
              <w:t>管理系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任课教师姓名/职称：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eastAsia="zh-CN"/>
              </w:rPr>
              <w:t>郑宁</w:t>
            </w:r>
            <w:r>
              <w:rPr>
                <w:rFonts w:hint="eastAsia" w:ascii="宋体" w:hAnsi="宋体"/>
                <w:szCs w:val="21"/>
              </w:rPr>
              <w:t>/讲师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联系电话：</w:t>
            </w:r>
            <w:r>
              <w:rPr>
                <w:rFonts w:hint="eastAsia" w:ascii="宋体" w:hAnsi="宋体"/>
                <w:b w:val="0"/>
                <w:bCs/>
                <w:szCs w:val="21"/>
                <w:lang w:val="en-US" w:eastAsia="zh-CN"/>
              </w:rPr>
              <w:t>13316629970</w:t>
            </w:r>
          </w:p>
        </w:tc>
        <w:tc>
          <w:tcPr>
            <w:tcW w:w="48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Email:</w:t>
            </w:r>
            <w:r>
              <w:rPr>
                <w:rFonts w:hint="eastAsia" w:ascii="宋体" w:hAnsi="宋体"/>
                <w:b w:val="0"/>
                <w:bCs/>
                <w:szCs w:val="21"/>
                <w:lang w:val="en-US" w:eastAsia="zh-CN"/>
              </w:rPr>
              <w:t>450591030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@</w:t>
            </w:r>
            <w:r>
              <w:rPr>
                <w:rFonts w:hint="eastAsia" w:ascii="宋体" w:hAnsi="宋体"/>
                <w:b w:val="0"/>
                <w:bCs/>
                <w:szCs w:val="21"/>
                <w:lang w:val="en-US" w:eastAsia="zh-CN"/>
              </w:rPr>
              <w:t>qq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答疑时间、地点与方式：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时间（课堂、课下）、地点（莞城</w:t>
            </w:r>
            <w:r>
              <w:rPr>
                <w:rFonts w:hint="eastAsia" w:ascii="宋体" w:hAnsi="宋体"/>
                <w:b w:val="0"/>
                <w:bCs/>
                <w:szCs w:val="21"/>
                <w:lang w:val="en-US" w:eastAsia="zh-CN"/>
              </w:rPr>
              <w:t>2303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）、方式（面谈、微信）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课程考核方式：</w:t>
            </w:r>
            <w:r>
              <w:rPr>
                <w:rFonts w:hint="eastAsia" w:ascii="宋体" w:hAnsi="宋体"/>
                <w:szCs w:val="21"/>
              </w:rPr>
              <w:t>开卷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（  ）     闭卷（</w:t>
            </w:r>
            <w:r>
              <w:rPr>
                <w:rFonts w:hint="eastAsia" w:ascii="宋体" w:hAnsi="宋体"/>
                <w:b w:val="0"/>
                <w:bCs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）   课程论文（</w:t>
            </w:r>
            <w:r>
              <w:rPr>
                <w:rFonts w:hint="default" w:ascii="Arial" w:hAnsi="Arial" w:cs="Arial"/>
                <w:b w:val="0"/>
                <w:bCs/>
                <w:szCs w:val="21"/>
              </w:rPr>
              <w:t>√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 xml:space="preserve"> ）   其它（</w:t>
            </w:r>
            <w:r>
              <w:rPr>
                <w:rFonts w:hint="eastAsia" w:ascii="宋体" w:hAnsi="宋体"/>
                <w:b w:val="0"/>
                <w:bCs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line="0" w:lineRule="atLeast"/>
              <w:outlineLvl w:val="0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使用教材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:</w:t>
            </w: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自编教材和讲义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tabs>
                <w:tab w:val="left" w:pos="7443"/>
              </w:tabs>
              <w:spacing w:before="0" w:beforeAutospacing="0" w:after="0" w:afterAutospacing="0" w:line="360" w:lineRule="atLeast"/>
              <w:ind w:left="0" w:right="0" w:firstLine="0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教学参考资料：</w:t>
            </w:r>
            <w:r>
              <w:rPr>
                <w:rFonts w:hint="eastAsia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ab/>
            </w:r>
          </w:p>
          <w:p>
            <w:pPr>
              <w:tabs>
                <w:tab w:val="left" w:pos="1440"/>
              </w:tabs>
              <w:spacing w:line="0" w:lineRule="atLeast"/>
              <w:outlineLvl w:val="0"/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马开良，2014，餐饮服务与经营管理（第2版）【M】.北京：旅游教育出版社</w:t>
            </w:r>
            <w:bookmarkStart w:id="0" w:name="__infodetail_pub"/>
          </w:p>
          <w:p>
            <w:pPr>
              <w:tabs>
                <w:tab w:val="left" w:pos="1440"/>
              </w:tabs>
              <w:spacing w:line="0" w:lineRule="atLeast"/>
              <w:outlineLvl w:val="0"/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instrText xml:space="preserve"> HYPERLINK "http://www.dangdang.com/author/%B4%F7%B9%F0%B1%A6_1" \t "_blank" </w:instrText>
            </w: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戴桂宝</w:t>
            </w: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fldChar w:fldCharType="end"/>
            </w:r>
            <w:bookmarkEnd w:id="0"/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，2012，现代餐饮管理（第2版）【M】.北京：北京大学出版社</w:t>
            </w:r>
          </w:p>
          <w:p>
            <w:pPr>
              <w:rPr>
                <w:rFonts w:hint="eastAsia" w:ascii="Verdana" w:hAnsi="Verdana" w:eastAsia="宋体" w:cs="Verdana"/>
                <w:b w:val="0"/>
                <w:i w:val="0"/>
                <w:caps w:val="0"/>
                <w:color w:val="64646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课程简介：</w:t>
            </w:r>
            <w:r>
              <w:rPr>
                <w:rFonts w:hint="eastAsia" w:ascii="宋体" w:hAnsi="宋体"/>
                <w:sz w:val="21"/>
                <w:szCs w:val="21"/>
              </w:rPr>
              <w:t>该课程是人力资源管理（酒店方向）必修课程，是一门应用性较强的课程。开设该课程的目的在于</w:t>
            </w:r>
            <w:r>
              <w:rPr>
                <w:rFonts w:ascii="宋体" w:hAnsi="宋体"/>
                <w:sz w:val="21"/>
                <w:szCs w:val="21"/>
              </w:rPr>
              <w:t>通过该课程的学习，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从宏观和微观的角度</w:t>
            </w:r>
            <w:r>
              <w:rPr>
                <w:rFonts w:ascii="宋体" w:hAnsi="宋体"/>
                <w:sz w:val="21"/>
                <w:szCs w:val="21"/>
              </w:rPr>
              <w:t>对</w:t>
            </w:r>
            <w:r>
              <w:rPr>
                <w:rFonts w:hint="eastAsia" w:ascii="宋体" w:hAnsi="宋体"/>
                <w:sz w:val="21"/>
                <w:szCs w:val="21"/>
              </w:rPr>
              <w:t>餐饮行业有</w:t>
            </w:r>
            <w:r>
              <w:rPr>
                <w:rFonts w:ascii="宋体" w:hAnsi="宋体"/>
                <w:sz w:val="21"/>
                <w:szCs w:val="21"/>
              </w:rPr>
              <w:t>比较全面的了解</w:t>
            </w:r>
            <w:r>
              <w:rPr>
                <w:rFonts w:hint="eastAsia" w:ascii="宋体" w:hAnsi="宋体"/>
                <w:sz w:val="21"/>
                <w:szCs w:val="21"/>
              </w:rPr>
              <w:t>，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并在经营管理方面培养学生的市场意识和服务意识，以及</w:t>
            </w:r>
            <w:r>
              <w:rPr>
                <w:rFonts w:ascii="宋体" w:hAnsi="宋体"/>
                <w:sz w:val="21"/>
                <w:szCs w:val="21"/>
              </w:rPr>
              <w:t>培养学生良好的</w:t>
            </w:r>
            <w:r>
              <w:rPr>
                <w:rFonts w:hint="eastAsia" w:ascii="宋体" w:hAnsi="宋体"/>
                <w:sz w:val="21"/>
                <w:szCs w:val="21"/>
              </w:rPr>
              <w:t>职业道德、餐饮规划、营销意识，并</w:t>
            </w:r>
            <w:r>
              <w:rPr>
                <w:rFonts w:ascii="宋体" w:hAnsi="宋体"/>
                <w:sz w:val="21"/>
                <w:szCs w:val="21"/>
              </w:rPr>
              <w:t>初步具备从事</w:t>
            </w:r>
            <w:r>
              <w:rPr>
                <w:rFonts w:hint="eastAsia" w:ascii="宋体" w:hAnsi="宋体"/>
                <w:sz w:val="21"/>
                <w:szCs w:val="21"/>
              </w:rPr>
              <w:t>餐饮管理</w:t>
            </w:r>
            <w:r>
              <w:rPr>
                <w:rFonts w:ascii="宋体" w:hAnsi="宋体"/>
                <w:sz w:val="21"/>
                <w:szCs w:val="21"/>
              </w:rPr>
              <w:t>工作的能力。</w:t>
            </w:r>
          </w:p>
          <w:p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621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课程教学目标</w:t>
            </w:r>
          </w:p>
          <w:p>
            <w:p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根据教育部《普通本科学校创业教育基本要求（试行）》（[高教2012]4号），以及学校的人才培养目标和学生的实际情况，将本课程的教学目标确定为：</w:t>
            </w:r>
          </w:p>
          <w:p>
            <w:pPr>
              <w:tabs>
                <w:tab w:val="left" w:pos="1440"/>
              </w:tabs>
              <w:spacing w:line="360" w:lineRule="exact"/>
              <w:outlineLvl w:val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．知识与技能目标：通过本课程的学习，使学生掌握餐饮行业、企业战略管理模式、发展模式、市场营销；理解餐饮企业经营理念、餐饮企业经营环节；了解餐饮行业的发展历史、社会地位、社会影响，餐饮产品、企业的性质、分类。</w:t>
            </w:r>
          </w:p>
          <w:p>
            <w:pPr>
              <w:widowControl/>
              <w:adjustRightInd w:val="0"/>
              <w:snapToGrid w:val="0"/>
              <w:spacing w:line="36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2．过程与方法目标： 由于餐饮管理工作的复杂性，本课程在学习过程中，注重通过成功、失败案例的对比、分析，引导学生提高餐饮管理意识，具备一定餐饮规划、营销能力。</w:t>
            </w:r>
          </w:p>
          <w:p>
            <w:pPr>
              <w:tabs>
                <w:tab w:val="left" w:pos="1440"/>
              </w:tabs>
              <w:spacing w:line="360" w:lineRule="exact"/>
              <w:outlineLvl w:val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3．情感、态度与价值观发展目标：通过本课程的学习，培养作为餐饮行业从业人员必须具备的系统思考、持续学习、为社会服务的价值观念，为未来的学习、工作和生活奠定良好的基础。</w:t>
            </w:r>
          </w:p>
          <w:p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本课程与学生核心能力培养之间的关联(授课对象为理工科专业学生的课程填写此栏）：</w:t>
            </w:r>
          </w:p>
          <w:p>
            <w:pPr>
              <w:tabs>
                <w:tab w:val="left" w:pos="1440"/>
              </w:tabs>
              <w:spacing w:line="0" w:lineRule="atLeast"/>
              <w:outlineLvl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□核心能力1. </w:t>
            </w:r>
          </w:p>
          <w:p>
            <w:pPr>
              <w:tabs>
                <w:tab w:val="left" w:pos="1440"/>
              </w:tabs>
              <w:spacing w:line="0" w:lineRule="atLeast"/>
              <w:outlineLvl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□核心能力2. </w:t>
            </w:r>
          </w:p>
          <w:p>
            <w:pPr>
              <w:tabs>
                <w:tab w:val="left" w:pos="1440"/>
              </w:tabs>
              <w:spacing w:line="0" w:lineRule="atLeast"/>
              <w:outlineLvl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□核心能力3.</w:t>
            </w:r>
          </w:p>
          <w:p>
            <w:pPr>
              <w:tabs>
                <w:tab w:val="left" w:pos="1440"/>
              </w:tabs>
              <w:spacing w:line="0" w:lineRule="atLeast"/>
              <w:outlineLvl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□核心能力4.</w:t>
            </w:r>
          </w:p>
          <w:p>
            <w:pPr>
              <w:tabs>
                <w:tab w:val="left" w:pos="1440"/>
              </w:tabs>
              <w:spacing w:line="0" w:lineRule="atLeast"/>
              <w:outlineLvl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□核心能力5.</w:t>
            </w:r>
          </w:p>
          <w:p>
            <w:pPr>
              <w:tabs>
                <w:tab w:val="left" w:pos="1440"/>
              </w:tabs>
              <w:spacing w:line="0" w:lineRule="atLeast"/>
              <w:outlineLvl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□核心能力6. </w:t>
            </w:r>
          </w:p>
          <w:p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□核心能力7．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1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207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450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</w:t>
            </w:r>
          </w:p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时长</w:t>
            </w:r>
          </w:p>
        </w:tc>
        <w:tc>
          <w:tcPr>
            <w:tcW w:w="3690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48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1082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1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餐饮行业的发展历史及社会地位</w:t>
            </w:r>
          </w:p>
        </w:tc>
        <w:tc>
          <w:tcPr>
            <w:tcW w:w="45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690" w:type="dxa"/>
            <w:gridSpan w:val="3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中西餐发展历史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中西餐比较、融合</w:t>
            </w:r>
          </w:p>
        </w:tc>
        <w:tc>
          <w:tcPr>
            <w:tcW w:w="1488" w:type="dxa"/>
            <w:gridSpan w:val="2"/>
            <w:vMerge w:val="restart"/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观看一部完整的餐饮视频</w:t>
            </w:r>
          </w:p>
        </w:tc>
        <w:tc>
          <w:tcPr>
            <w:tcW w:w="1082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阅读文献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1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餐饮行业的社会贡献</w:t>
            </w:r>
          </w:p>
        </w:tc>
        <w:tc>
          <w:tcPr>
            <w:tcW w:w="45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690" w:type="dxa"/>
            <w:gridSpan w:val="3"/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餐饮业的经济、文化贡献</w:t>
            </w:r>
          </w:p>
        </w:tc>
        <w:tc>
          <w:tcPr>
            <w:tcW w:w="1488" w:type="dxa"/>
            <w:gridSpan w:val="2"/>
            <w:vMerge w:val="continue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082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阅读文献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1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餐饮企业性质及分类</w:t>
            </w:r>
          </w:p>
        </w:tc>
        <w:tc>
          <w:tcPr>
            <w:tcW w:w="45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690" w:type="dxa"/>
            <w:gridSpan w:val="3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餐饮产品的性质、分类</w:t>
            </w:r>
          </w:p>
          <w:p>
            <w:pPr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餐饮企业的性质、分类</w:t>
            </w:r>
          </w:p>
        </w:tc>
        <w:tc>
          <w:tcPr>
            <w:tcW w:w="1488" w:type="dxa"/>
            <w:gridSpan w:val="2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了解5家著名的餐饮企业</w:t>
            </w:r>
          </w:p>
        </w:tc>
        <w:tc>
          <w:tcPr>
            <w:tcW w:w="1082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阅读文献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1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餐饮企业经营理念1</w:t>
            </w:r>
          </w:p>
        </w:tc>
        <w:tc>
          <w:tcPr>
            <w:tcW w:w="45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690" w:type="dxa"/>
            <w:gridSpan w:val="3"/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餐饮企业经营环节</w:t>
            </w:r>
          </w:p>
        </w:tc>
        <w:tc>
          <w:tcPr>
            <w:tcW w:w="1488" w:type="dxa"/>
            <w:gridSpan w:val="2"/>
            <w:vMerge w:val="restart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了解海底捞的</w:t>
            </w:r>
          </w:p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经营理念</w:t>
            </w:r>
          </w:p>
        </w:tc>
        <w:tc>
          <w:tcPr>
            <w:tcW w:w="1082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阅读文献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1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餐饮企业经营理念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45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690" w:type="dxa"/>
            <w:gridSpan w:val="3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服务业（餐饮业）与制造业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经营理念比较</w:t>
            </w:r>
          </w:p>
        </w:tc>
        <w:tc>
          <w:tcPr>
            <w:tcW w:w="1488" w:type="dxa"/>
            <w:gridSpan w:val="2"/>
            <w:vMerge w:val="continue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082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阅读文献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1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餐饮企业发展模式1</w:t>
            </w:r>
          </w:p>
        </w:tc>
        <w:tc>
          <w:tcPr>
            <w:tcW w:w="45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690" w:type="dxa"/>
            <w:gridSpan w:val="3"/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餐饮企业发展模式：外包</w:t>
            </w:r>
          </w:p>
        </w:tc>
        <w:tc>
          <w:tcPr>
            <w:tcW w:w="1488" w:type="dxa"/>
            <w:gridSpan w:val="2"/>
            <w:vMerge w:val="restart"/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了解5家著名的餐饮连锁企业</w:t>
            </w:r>
          </w:p>
        </w:tc>
        <w:tc>
          <w:tcPr>
            <w:tcW w:w="1082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阅读文献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1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餐饮企业发展模式2</w:t>
            </w:r>
          </w:p>
        </w:tc>
        <w:tc>
          <w:tcPr>
            <w:tcW w:w="45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690" w:type="dxa"/>
            <w:gridSpan w:val="3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餐饮企业发展模式：</w:t>
            </w:r>
          </w:p>
          <w:p>
            <w:pPr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特许经营、管理合同</w:t>
            </w:r>
          </w:p>
        </w:tc>
        <w:tc>
          <w:tcPr>
            <w:tcW w:w="1488" w:type="dxa"/>
            <w:gridSpan w:val="2"/>
            <w:vMerge w:val="continue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082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阅读文献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1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餐饮企业战略管理1</w:t>
            </w:r>
          </w:p>
        </w:tc>
        <w:tc>
          <w:tcPr>
            <w:tcW w:w="45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690" w:type="dxa"/>
            <w:gridSpan w:val="3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PEST、SWOT分析</w:t>
            </w:r>
            <w:r>
              <w:rPr>
                <w:rFonts w:hint="eastAsia" w:ascii="宋体" w:hAnsi="宋体" w:eastAsia="宋体" w:cs="宋体"/>
                <w:lang w:eastAsia="zh-CN"/>
              </w:rPr>
              <w:t>、五力、核心竞争力</w:t>
            </w:r>
          </w:p>
        </w:tc>
        <w:tc>
          <w:tcPr>
            <w:tcW w:w="1488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运用所学战略模型分析东莞餐饮行业</w:t>
            </w:r>
          </w:p>
        </w:tc>
        <w:tc>
          <w:tcPr>
            <w:tcW w:w="1082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阅读文献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1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餐饮企业可行性分析1</w:t>
            </w:r>
          </w:p>
        </w:tc>
        <w:tc>
          <w:tcPr>
            <w:tcW w:w="45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690" w:type="dxa"/>
            <w:gridSpan w:val="3"/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餐饮企业经营范围选择</w:t>
            </w:r>
          </w:p>
        </w:tc>
        <w:tc>
          <w:tcPr>
            <w:tcW w:w="1488" w:type="dxa"/>
            <w:gridSpan w:val="2"/>
            <w:vMerge w:val="restart"/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利用所学知识分析给定案例</w:t>
            </w:r>
          </w:p>
        </w:tc>
        <w:tc>
          <w:tcPr>
            <w:tcW w:w="1082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阅读文献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1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餐饮企业可行性分析2</w:t>
            </w:r>
          </w:p>
        </w:tc>
        <w:tc>
          <w:tcPr>
            <w:tcW w:w="45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690" w:type="dxa"/>
            <w:gridSpan w:val="3"/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餐饮企业经营指标设置</w:t>
            </w:r>
          </w:p>
        </w:tc>
        <w:tc>
          <w:tcPr>
            <w:tcW w:w="1488" w:type="dxa"/>
            <w:gridSpan w:val="2"/>
            <w:vMerge w:val="continue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082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课后习题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1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餐饮企业市场营销1</w:t>
            </w:r>
          </w:p>
        </w:tc>
        <w:tc>
          <w:tcPr>
            <w:tcW w:w="45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690" w:type="dxa"/>
            <w:gridSpan w:val="3"/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餐饮企业市场细分、选择、定位</w:t>
            </w:r>
          </w:p>
        </w:tc>
        <w:tc>
          <w:tcPr>
            <w:tcW w:w="1488" w:type="dxa"/>
            <w:gridSpan w:val="2"/>
            <w:vMerge w:val="restart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利用所学知识分析给定案例</w:t>
            </w:r>
          </w:p>
        </w:tc>
        <w:tc>
          <w:tcPr>
            <w:tcW w:w="1082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阅读文献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1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餐饮企业市场营销2</w:t>
            </w:r>
          </w:p>
        </w:tc>
        <w:tc>
          <w:tcPr>
            <w:tcW w:w="45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690" w:type="dxa"/>
            <w:gridSpan w:val="3"/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餐饮企业营销组合：产品、价格</w:t>
            </w:r>
          </w:p>
        </w:tc>
        <w:tc>
          <w:tcPr>
            <w:tcW w:w="1488" w:type="dxa"/>
            <w:gridSpan w:val="2"/>
            <w:vMerge w:val="continue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082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课后习题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1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餐饮企业市场营销3</w:t>
            </w:r>
          </w:p>
        </w:tc>
        <w:tc>
          <w:tcPr>
            <w:tcW w:w="45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690" w:type="dxa"/>
            <w:gridSpan w:val="3"/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餐饮企业营销组合：促销、渠道</w:t>
            </w:r>
          </w:p>
        </w:tc>
        <w:tc>
          <w:tcPr>
            <w:tcW w:w="1488" w:type="dxa"/>
            <w:gridSpan w:val="2"/>
            <w:vMerge w:val="continue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082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阅读文献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1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餐饮企业人力资源战略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45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690" w:type="dxa"/>
            <w:gridSpan w:val="3"/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餐饮企业人力资源</w:t>
            </w:r>
            <w:r>
              <w:rPr>
                <w:rFonts w:hint="eastAsia"/>
                <w:lang w:eastAsia="zh-CN"/>
              </w:rPr>
              <w:t>战略选项</w:t>
            </w:r>
          </w:p>
        </w:tc>
        <w:tc>
          <w:tcPr>
            <w:tcW w:w="148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利用所学知识分析给定案例</w:t>
            </w:r>
          </w:p>
        </w:tc>
        <w:tc>
          <w:tcPr>
            <w:tcW w:w="1082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阅读文献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1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45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690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全部课程内容</w:t>
            </w:r>
          </w:p>
        </w:tc>
        <w:tc>
          <w:tcPr>
            <w:tcW w:w="148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课堂讲授、答疑</w:t>
            </w:r>
          </w:p>
        </w:tc>
        <w:tc>
          <w:tcPr>
            <w:tcW w:w="1082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复习课件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91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合计：</w:t>
            </w:r>
          </w:p>
        </w:tc>
        <w:tc>
          <w:tcPr>
            <w:tcW w:w="450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3690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82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tcBorders>
              <w:top w:val="single" w:color="auto" w:sz="4" w:space="0"/>
            </w:tcBorders>
            <w:shd w:val="clear" w:color="auto" w:fill="BEBEBE" w:themeFill="background1" w:themeFillShade="BF"/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szCs w:val="21"/>
                <w:shd w:val="clear"/>
                <w:lang w:eastAsia="zh-CN"/>
              </w:rPr>
              <w:t>实践教学进程表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1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07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餐饮行业的发展历史及社会地位</w:t>
            </w:r>
          </w:p>
        </w:tc>
        <w:tc>
          <w:tcPr>
            <w:tcW w:w="450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690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中西餐发展历史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/>
              </w:rPr>
              <w:t>中西餐比较、融合</w:t>
            </w:r>
          </w:p>
        </w:tc>
        <w:tc>
          <w:tcPr>
            <w:tcW w:w="1488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/>
              </w:rPr>
              <w:t>观看一部完整的餐饮视频</w:t>
            </w:r>
          </w:p>
        </w:tc>
        <w:tc>
          <w:tcPr>
            <w:tcW w:w="1082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阅读文献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1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07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餐饮行业的社会贡献</w:t>
            </w:r>
          </w:p>
        </w:tc>
        <w:tc>
          <w:tcPr>
            <w:tcW w:w="450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690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/>
              </w:rPr>
              <w:t>餐饮业的经济、文化贡献</w:t>
            </w:r>
          </w:p>
        </w:tc>
        <w:tc>
          <w:tcPr>
            <w:tcW w:w="1488" w:type="dxa"/>
            <w:gridSpan w:val="2"/>
            <w:vMerge w:val="continue"/>
            <w:tcBorders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82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阅读文献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1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07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餐饮企业性质及分类</w:t>
            </w:r>
          </w:p>
        </w:tc>
        <w:tc>
          <w:tcPr>
            <w:tcW w:w="450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690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餐饮产品的性质、分类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/>
              </w:rPr>
              <w:t>餐饮企业的性质、分类</w:t>
            </w:r>
          </w:p>
        </w:tc>
        <w:tc>
          <w:tcPr>
            <w:tcW w:w="148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/>
              </w:rPr>
              <w:t>了解5家著名的餐饮企业</w:t>
            </w:r>
          </w:p>
        </w:tc>
        <w:tc>
          <w:tcPr>
            <w:tcW w:w="1082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阅读文献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1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07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餐饮企业经营理念1</w:t>
            </w:r>
          </w:p>
        </w:tc>
        <w:tc>
          <w:tcPr>
            <w:tcW w:w="450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690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/>
              </w:rPr>
              <w:t>餐饮企业经营环节</w:t>
            </w:r>
          </w:p>
        </w:tc>
        <w:tc>
          <w:tcPr>
            <w:tcW w:w="1488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了解海底捞的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/>
              </w:rPr>
              <w:t>经营理念</w:t>
            </w:r>
          </w:p>
        </w:tc>
        <w:tc>
          <w:tcPr>
            <w:tcW w:w="1082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阅读文献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1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07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餐饮企业经营理念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450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690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服务业（餐饮业）与制造业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/>
              </w:rPr>
              <w:t>经营理念比较</w:t>
            </w:r>
          </w:p>
        </w:tc>
        <w:tc>
          <w:tcPr>
            <w:tcW w:w="1488" w:type="dxa"/>
            <w:gridSpan w:val="2"/>
            <w:vMerge w:val="continue"/>
            <w:tcBorders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82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阅读文献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1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07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餐饮企业发展模式1</w:t>
            </w:r>
          </w:p>
        </w:tc>
        <w:tc>
          <w:tcPr>
            <w:tcW w:w="450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690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/>
              </w:rPr>
              <w:t>餐饮企业发展模式：外包</w:t>
            </w:r>
          </w:p>
        </w:tc>
        <w:tc>
          <w:tcPr>
            <w:tcW w:w="1488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/>
              </w:rPr>
              <w:t>了解5家著名的餐饮连锁企业</w:t>
            </w:r>
          </w:p>
        </w:tc>
        <w:tc>
          <w:tcPr>
            <w:tcW w:w="1082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阅读文献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1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07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餐饮企业发展模式2</w:t>
            </w:r>
          </w:p>
        </w:tc>
        <w:tc>
          <w:tcPr>
            <w:tcW w:w="450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690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餐饮企业发展模式：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/>
              </w:rPr>
              <w:t>特许经营、管理合同</w:t>
            </w:r>
          </w:p>
        </w:tc>
        <w:tc>
          <w:tcPr>
            <w:tcW w:w="1488" w:type="dxa"/>
            <w:gridSpan w:val="2"/>
            <w:vMerge w:val="continue"/>
            <w:tcBorders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82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阅读文献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1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07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餐饮企业战略管理1</w:t>
            </w:r>
          </w:p>
        </w:tc>
        <w:tc>
          <w:tcPr>
            <w:tcW w:w="450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690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PEST、SWOT分析</w:t>
            </w:r>
            <w:r>
              <w:rPr>
                <w:rFonts w:hint="eastAsia" w:ascii="宋体" w:hAnsi="宋体" w:eastAsia="宋体" w:cs="宋体"/>
                <w:lang w:eastAsia="zh-CN"/>
              </w:rPr>
              <w:t>、五力、核心竞争力</w:t>
            </w:r>
          </w:p>
        </w:tc>
        <w:tc>
          <w:tcPr>
            <w:tcW w:w="148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/>
              </w:rPr>
              <w:t>运用所学战略模型分析东莞餐饮行业</w:t>
            </w:r>
          </w:p>
        </w:tc>
        <w:tc>
          <w:tcPr>
            <w:tcW w:w="1082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阅读文献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1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207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/>
              </w:rPr>
              <w:t>餐饮企业可行性分析1</w:t>
            </w:r>
          </w:p>
        </w:tc>
        <w:tc>
          <w:tcPr>
            <w:tcW w:w="450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690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bookmarkStart w:id="1" w:name="_GoBack"/>
            <w:bookmarkEnd w:id="1"/>
            <w:r>
              <w:rPr>
                <w:rFonts w:hint="eastAsia"/>
              </w:rPr>
              <w:t>餐饮企业经营范围选择</w:t>
            </w:r>
          </w:p>
        </w:tc>
        <w:tc>
          <w:tcPr>
            <w:tcW w:w="1488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/>
              </w:rPr>
              <w:t>利用所学知识分析给定案例</w:t>
            </w:r>
          </w:p>
        </w:tc>
        <w:tc>
          <w:tcPr>
            <w:tcW w:w="1082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阅读文献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1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2070" w:type="dxa"/>
            <w:gridSpan w:val="2"/>
            <w:tcBorders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餐饮企业可行性分析2</w:t>
            </w:r>
          </w:p>
        </w:tc>
        <w:tc>
          <w:tcPr>
            <w:tcW w:w="450" w:type="dxa"/>
            <w:tcBorders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690" w:type="dxa"/>
            <w:gridSpan w:val="3"/>
            <w:tcBorders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餐饮企业经营指标设置</w:t>
            </w:r>
          </w:p>
        </w:tc>
        <w:tc>
          <w:tcPr>
            <w:tcW w:w="1488" w:type="dxa"/>
            <w:gridSpan w:val="2"/>
            <w:vMerge w:val="continue"/>
            <w:tcBorders/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82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课后习题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1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207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餐饮企业市场营销1</w:t>
            </w:r>
          </w:p>
        </w:tc>
        <w:tc>
          <w:tcPr>
            <w:tcW w:w="450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690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/>
              </w:rPr>
              <w:t>餐饮企业市场细分、选择、定位</w:t>
            </w:r>
          </w:p>
        </w:tc>
        <w:tc>
          <w:tcPr>
            <w:tcW w:w="1488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/>
              </w:rPr>
              <w:t>利用所学知识分析给定案例</w:t>
            </w:r>
          </w:p>
        </w:tc>
        <w:tc>
          <w:tcPr>
            <w:tcW w:w="1082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阅读文献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1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207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餐饮企业市场营销2</w:t>
            </w:r>
          </w:p>
        </w:tc>
        <w:tc>
          <w:tcPr>
            <w:tcW w:w="450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690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/>
              </w:rPr>
              <w:t>餐饮企业营销组合：产品、价格</w:t>
            </w:r>
          </w:p>
        </w:tc>
        <w:tc>
          <w:tcPr>
            <w:tcW w:w="1488" w:type="dxa"/>
            <w:gridSpan w:val="2"/>
            <w:vMerge w:val="continue"/>
            <w:tcBorders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82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课后习题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1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207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餐饮企业市场营销3</w:t>
            </w:r>
          </w:p>
        </w:tc>
        <w:tc>
          <w:tcPr>
            <w:tcW w:w="450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690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/>
              </w:rPr>
              <w:t>餐饮企业营销组合：促销、渠道</w:t>
            </w:r>
          </w:p>
        </w:tc>
        <w:tc>
          <w:tcPr>
            <w:tcW w:w="1488" w:type="dxa"/>
            <w:gridSpan w:val="2"/>
            <w:vMerge w:val="continue"/>
            <w:tcBorders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82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阅读文献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1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207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参观本地区著名饮食企业</w:t>
            </w:r>
          </w:p>
        </w:tc>
        <w:tc>
          <w:tcPr>
            <w:tcW w:w="450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690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备选：花园粥城，真功夫，鹤留山</w:t>
            </w:r>
          </w:p>
        </w:tc>
        <w:tc>
          <w:tcPr>
            <w:tcW w:w="148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82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1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207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餐饮企业人力资源战略2</w:t>
            </w:r>
          </w:p>
        </w:tc>
        <w:tc>
          <w:tcPr>
            <w:tcW w:w="450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690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/>
              </w:rPr>
              <w:t>餐饮企业人力资源规划</w:t>
            </w:r>
          </w:p>
        </w:tc>
        <w:tc>
          <w:tcPr>
            <w:tcW w:w="148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/>
              </w:rPr>
              <w:t>利用所学知识分析给定案例</w:t>
            </w:r>
          </w:p>
        </w:tc>
        <w:tc>
          <w:tcPr>
            <w:tcW w:w="1082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复习课件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91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450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3690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82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81" w:type="dxa"/>
            <w:gridSpan w:val="2"/>
            <w:vAlign w:val="center"/>
          </w:tcPr>
          <w:p>
            <w:pPr>
              <w:snapToGrid w:val="0"/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655" w:type="dxa"/>
            <w:gridSpan w:val="6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565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81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考勤</w:t>
            </w:r>
          </w:p>
        </w:tc>
        <w:tc>
          <w:tcPr>
            <w:tcW w:w="5655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不得无故缺席，缺席需提前请假。</w:t>
            </w:r>
          </w:p>
        </w:tc>
        <w:tc>
          <w:tcPr>
            <w:tcW w:w="1565" w:type="dxa"/>
            <w:gridSpan w:val="2"/>
            <w:vAlign w:val="center"/>
          </w:tcPr>
          <w:p>
            <w:pPr>
              <w:snapToGrid w:val="0"/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81" w:type="dxa"/>
            <w:gridSpan w:val="2"/>
            <w:vAlign w:val="top"/>
          </w:tcPr>
          <w:p>
            <w:pPr>
              <w:snapToGrid w:val="0"/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课后作业</w:t>
            </w:r>
          </w:p>
        </w:tc>
        <w:tc>
          <w:tcPr>
            <w:tcW w:w="5655" w:type="dxa"/>
            <w:gridSpan w:val="6"/>
            <w:vAlign w:val="top"/>
          </w:tcPr>
          <w:p>
            <w:pPr>
              <w:snapToGrid w:val="0"/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不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抄袭，独立完成，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书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写工整，答题正确</w:t>
            </w:r>
          </w:p>
        </w:tc>
        <w:tc>
          <w:tcPr>
            <w:tcW w:w="1565" w:type="dxa"/>
            <w:gridSpan w:val="2"/>
            <w:vAlign w:val="center"/>
          </w:tcPr>
          <w:p>
            <w:pPr>
              <w:snapToGrid w:val="0"/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81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期末论文</w:t>
            </w:r>
          </w:p>
        </w:tc>
        <w:tc>
          <w:tcPr>
            <w:tcW w:w="5655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书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写工整，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答题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正确</w:t>
            </w:r>
          </w:p>
        </w:tc>
        <w:tc>
          <w:tcPr>
            <w:tcW w:w="1565" w:type="dxa"/>
            <w:gridSpan w:val="2"/>
            <w:vAlign w:val="center"/>
          </w:tcPr>
          <w:p>
            <w:pPr>
              <w:snapToGrid w:val="0"/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2017年9月2日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401" w:type="dxa"/>
            <w:gridSpan w:val="10"/>
            <w:vAlign w:val="top"/>
          </w:tcPr>
          <w:p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系（部）审查意见：</w:t>
            </w: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945" w:firstLineChars="45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。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jc w:val="righ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</w:tbl>
    <w:p>
      <w:pPr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="宋体" w:hAnsi="宋体" w:eastAsia="宋体"/>
          <w:b/>
          <w:bCs/>
          <w:sz w:val="21"/>
          <w:szCs w:val="21"/>
          <w:lang w:eastAsia="zh-CN"/>
        </w:rPr>
        <w:t>注：</w:t>
      </w:r>
      <w:r>
        <w:rPr>
          <w:rFonts w:hint="eastAsia" w:ascii="宋体" w:hAnsi="宋体" w:eastAsia="宋体"/>
          <w:b/>
          <w:bCs/>
          <w:sz w:val="21"/>
          <w:szCs w:val="21"/>
          <w:lang w:eastAsia="zh-CN"/>
        </w:rPr>
        <w:t>1、课程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ind w:left="738" w:hanging="738" w:hangingChars="350"/>
        <w:rPr>
          <w:rFonts w:hint="eastAsia"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3、教学方式可选：课堂讲授/小组讨论/实验/实训</w:t>
      </w:r>
    </w:p>
    <w:p>
      <w:pPr>
        <w:ind w:left="736" w:leftChars="200" w:hanging="316" w:hangingChars="150"/>
        <w:rPr>
          <w:rFonts w:hint="eastAsia" w:ascii="宋体" w:hAnsi="宋体"/>
          <w:b/>
          <w:szCs w:val="21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>4、若课程无理论教学环节或无实践教学环节，可将相应的教学进度表删掉。</w:t>
      </w:r>
    </w:p>
    <w:p>
      <w:pPr>
        <w:tabs>
          <w:tab w:val="left" w:pos="1440"/>
        </w:tabs>
        <w:jc w:val="center"/>
        <w:outlineLvl w:val="0"/>
        <w:rPr>
          <w:rFonts w:hint="eastAsia" w:ascii="宋体" w:hAnsi="宋体"/>
          <w:b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883B56"/>
    <w:rsid w:val="1ADB52A9"/>
    <w:rsid w:val="330B1629"/>
    <w:rsid w:val="49DF25C0"/>
    <w:rsid w:val="5F2E50F6"/>
    <w:rsid w:val="73883B56"/>
    <w:rsid w:val="7ABE19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2017-10-29T07:51:00Z</dcterms:created>
  <dc:creator>罗恒深</dc:creator>
  <cp:lastModifiedBy>罗恒深</cp:lastModifiedBy>
  <dcterms:modified xsi:type="dcterms:W3CDTF">2017-10-29T17:08:34Z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