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C016CD">
        <w:rPr>
          <w:rFonts w:ascii="宋体" w:eastAsiaTheme="minorEastAsia" w:hAnsi="宋体" w:hint="eastAsia"/>
          <w:b/>
          <w:sz w:val="32"/>
          <w:szCs w:val="32"/>
          <w:lang w:eastAsia="zh-CN"/>
        </w:rPr>
        <w:t>会计</w:t>
      </w:r>
      <w:r w:rsidR="007C6497">
        <w:rPr>
          <w:rFonts w:ascii="宋体" w:eastAsiaTheme="minorEastAsia" w:hAnsi="宋体" w:hint="eastAsia"/>
          <w:b/>
          <w:sz w:val="32"/>
          <w:szCs w:val="32"/>
          <w:lang w:eastAsia="zh-CN"/>
        </w:rPr>
        <w:t>内部控制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360"/>
        <w:gridCol w:w="809"/>
        <w:gridCol w:w="566"/>
        <w:gridCol w:w="1166"/>
        <w:gridCol w:w="1667"/>
        <w:gridCol w:w="1420"/>
        <w:gridCol w:w="182"/>
        <w:gridCol w:w="490"/>
        <w:gridCol w:w="1093"/>
      </w:tblGrid>
      <w:tr w:rsidR="002E27E1" w:rsidRPr="002E27E1" w:rsidTr="000A695A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C016C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C016C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会计内部控制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A62D5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A62D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C016C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C016C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A</w:t>
            </w:r>
            <w:r w:rsidR="00C016CD" w:rsidRPr="00C016CD">
              <w:rPr>
                <w:rFonts w:ascii="宋体" w:eastAsia="宋体" w:hAnsi="宋体"/>
                <w:sz w:val="21"/>
                <w:szCs w:val="21"/>
              </w:rPr>
              <w:t>ccounting internal control</w:t>
            </w:r>
          </w:p>
        </w:tc>
      </w:tr>
      <w:tr w:rsidR="002E27E1" w:rsidRPr="002E27E1" w:rsidTr="000A695A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C016C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C016CD">
              <w:rPr>
                <w:rFonts w:ascii="宋体" w:eastAsia="宋体" w:hAnsi="宋体"/>
                <w:sz w:val="21"/>
                <w:szCs w:val="21"/>
                <w:lang w:eastAsia="zh-CN"/>
              </w:rPr>
              <w:t>32</w:t>
            </w:r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C016CD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C016CD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C016C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C016C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中级财务</w:t>
            </w:r>
            <w:r w:rsidR="00C016CD">
              <w:rPr>
                <w:rFonts w:ascii="宋体" w:eastAsia="宋体" w:hAnsi="宋体"/>
                <w:sz w:val="21"/>
                <w:szCs w:val="21"/>
                <w:lang w:eastAsia="zh-CN"/>
              </w:rPr>
              <w:t>会计</w:t>
            </w:r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C016C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成本会计</w:t>
            </w:r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</w:t>
            </w:r>
          </w:p>
        </w:tc>
      </w:tr>
      <w:tr w:rsidR="002E27E1" w:rsidRPr="002E27E1" w:rsidTr="000A695A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C016C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1-16周 周</w:t>
            </w:r>
            <w:r w:rsidR="00C016C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 w:rsidR="00C016C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1</w:t>
            </w:r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</w:t>
            </w:r>
            <w:r w:rsidR="00C016CD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  <w:r w:rsidR="00C016C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（3</w:t>
            </w:r>
            <w:r w:rsidR="00C016CD">
              <w:rPr>
                <w:rFonts w:ascii="宋体" w:eastAsia="宋体" w:hAnsi="宋体"/>
                <w:sz w:val="21"/>
                <w:szCs w:val="21"/>
                <w:lang w:eastAsia="zh-CN"/>
              </w:rPr>
              <w:t>-4</w:t>
            </w:r>
            <w:r w:rsidR="00C016C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节）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C016C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proofErr w:type="gramStart"/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莞</w:t>
            </w:r>
            <w:proofErr w:type="gramEnd"/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城</w:t>
            </w:r>
            <w:r w:rsidR="00C016CD">
              <w:rPr>
                <w:rFonts w:ascii="宋体" w:eastAsia="宋体" w:hAnsi="宋体"/>
                <w:sz w:val="21"/>
                <w:szCs w:val="21"/>
                <w:lang w:eastAsia="zh-CN"/>
              </w:rPr>
              <w:t>3209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C016C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2015会计</w:t>
            </w:r>
            <w:r w:rsidR="00C016C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C016CD">
              <w:rPr>
                <w:rFonts w:ascii="宋体" w:eastAsia="宋体" w:hAnsi="宋体"/>
                <w:sz w:val="21"/>
                <w:szCs w:val="21"/>
                <w:lang w:eastAsia="zh-CN"/>
              </w:rPr>
              <w:t>-4</w:t>
            </w:r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7C64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7C64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耿玉成/讲师</w:t>
            </w:r>
          </w:p>
        </w:tc>
      </w:tr>
      <w:tr w:rsidR="002E27E1" w:rsidRPr="002E27E1" w:rsidTr="000A695A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15015188732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94101351@qq.com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C016C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1-16周 周</w:t>
            </w:r>
            <w:r w:rsidR="00C016C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四</w:t>
            </w:r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C016C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第五节</w:t>
            </w:r>
            <w:r w:rsidR="004F45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proofErr w:type="gramStart"/>
            <w:r w:rsidR="004F45B8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莞</w:t>
            </w:r>
            <w:proofErr w:type="gramEnd"/>
            <w:r w:rsidR="004F45B8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城</w:t>
            </w:r>
            <w:r w:rsidR="00C016CD">
              <w:rPr>
                <w:rFonts w:ascii="宋体" w:eastAsia="宋体" w:hAnsi="宋体"/>
                <w:sz w:val="21"/>
                <w:szCs w:val="21"/>
                <w:lang w:eastAsia="zh-CN"/>
              </w:rPr>
              <w:t>3209</w:t>
            </w:r>
            <w:r w:rsidR="004F45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</w:t>
            </w:r>
            <w:r w:rsidR="007C6497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集中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7C649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7C649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3F384D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7C6497" w:rsidRPr="003F384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《内部控制》</w:t>
            </w:r>
            <w:r w:rsidR="00C016C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（第三版）</w:t>
            </w:r>
            <w:r w:rsidR="007C6497" w:rsidRPr="003F384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，方红星、迟国华，东北财经大学出版社</w:t>
            </w:r>
            <w:r w:rsidR="009A2538" w:rsidRPr="003F384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，2017年</w:t>
            </w:r>
          </w:p>
          <w:p w:rsidR="009A2538" w:rsidRPr="003F384D" w:rsidRDefault="00735FDE" w:rsidP="009A253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9A2538" w:rsidRPr="003F384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企业内部控制规范讲解，中华人民共和国财政部，经济科学出版社，2010年</w:t>
            </w:r>
          </w:p>
          <w:p w:rsidR="00735FDE" w:rsidRPr="002E27E1" w:rsidRDefault="00C016CD" w:rsidP="00C016CD">
            <w:pPr>
              <w:tabs>
                <w:tab w:val="left" w:pos="1440"/>
              </w:tabs>
              <w:spacing w:after="0" w:line="0" w:lineRule="atLeast"/>
              <w:ind w:firstLineChars="700" w:firstLine="147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C016C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企业内部控制基本规范操</w:t>
            </w:r>
            <w:r w:rsidR="009A2538" w:rsidRPr="003F384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</w:t>
            </w:r>
            <w:r w:rsidRPr="00C016C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侯其锋</w:t>
            </w:r>
            <w:r w:rsidR="009A2538" w:rsidRPr="003F384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人民邮电出版社</w:t>
            </w:r>
            <w:r w:rsidR="009A2538" w:rsidRPr="003F384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，2016年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3F384D" w:rsidRDefault="009A2538" w:rsidP="00C016C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 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本课程通过内部控制相关理论的学习，借鉴</w:t>
            </w:r>
            <w:r w:rsidR="009F6D2F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国内外</w:t>
            </w:r>
            <w:r w:rsidR="00C016C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企业会计</w:t>
            </w:r>
            <w:r w:rsidR="009F6D2F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内部控制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的最新成果，</w:t>
            </w:r>
            <w:r w:rsidR="009F6D2F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对内部控制多层次进行解析</w:t>
            </w: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。通过课程学习，学生应</w:t>
            </w:r>
            <w:r w:rsidR="009F6D2F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在内部控制框架体系内掌握相关制度的安排、了解基本业务活动流程。并能够针对企业实际业务，辨析制度安排的合理性与重点</w:t>
            </w:r>
            <w:proofErr w:type="gramStart"/>
            <w:r w:rsidR="009F6D2F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内控管</w:t>
            </w:r>
            <w:proofErr w:type="gramEnd"/>
            <w:r w:rsidR="009F6D2F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控措施。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3F384D" w:rsidRDefault="00917C66" w:rsidP="003F384D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="000A695A" w:rsidRPr="003F384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C016C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</w:t>
            </w:r>
            <w:r w:rsidR="000A695A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内部控制</w:t>
            </w:r>
            <w:r w:rsidR="00C016C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规范体系</w:t>
            </w:r>
            <w:r w:rsidR="000A695A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的逻辑框架</w:t>
            </w:r>
          </w:p>
          <w:p w:rsidR="000A695A" w:rsidRPr="003F384D" w:rsidRDefault="00917C66" w:rsidP="003F384D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 w:rsidR="000A695A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A576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运用风险分析工具对企业内部控制活动进行专项评价</w:t>
            </w:r>
          </w:p>
          <w:p w:rsidR="000A695A" w:rsidRPr="003F384D" w:rsidRDefault="00917C66" w:rsidP="003F384D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</w:t>
            </w:r>
            <w:r w:rsidR="000A695A" w:rsidRPr="003F3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运用内部控制相关理论对企业具体业务进行综合评价</w:t>
            </w:r>
          </w:p>
          <w:p w:rsidR="00917C66" w:rsidRPr="003F384D" w:rsidRDefault="00917C66" w:rsidP="003F384D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0A695A" w:rsidRDefault="00735FDE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917C66" w:rsidRDefault="00735FDE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D36003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216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56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253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672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2E27E1" w:rsidTr="00D36003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0A695A" w:rsidP="003F384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169" w:type="dxa"/>
            <w:gridSpan w:val="2"/>
            <w:vAlign w:val="center"/>
          </w:tcPr>
          <w:p w:rsidR="00735FDE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内部控制概述</w:t>
            </w:r>
          </w:p>
        </w:tc>
        <w:tc>
          <w:tcPr>
            <w:tcW w:w="566" w:type="dxa"/>
            <w:vAlign w:val="center"/>
          </w:tcPr>
          <w:p w:rsidR="00735FDE" w:rsidRPr="002E27E1" w:rsidRDefault="00A57698" w:rsidP="00A5769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53" w:type="dxa"/>
            <w:gridSpan w:val="3"/>
            <w:vAlign w:val="center"/>
          </w:tcPr>
          <w:p w:rsidR="00735FDE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内部控制的历史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演进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框架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体系</w:t>
            </w:r>
          </w:p>
        </w:tc>
        <w:tc>
          <w:tcPr>
            <w:tcW w:w="672" w:type="dxa"/>
            <w:gridSpan w:val="2"/>
            <w:vAlign w:val="center"/>
          </w:tcPr>
          <w:p w:rsidR="00735FDE" w:rsidRPr="002E27E1" w:rsidRDefault="00A5769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C7E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57698" w:rsidRPr="002E27E1" w:rsidTr="004A0116">
        <w:trPr>
          <w:trHeight w:val="340"/>
          <w:jc w:val="center"/>
        </w:trPr>
        <w:tc>
          <w:tcPr>
            <w:tcW w:w="648" w:type="dxa"/>
            <w:vAlign w:val="center"/>
          </w:tcPr>
          <w:p w:rsidR="00A57698" w:rsidRPr="002E27E1" w:rsidRDefault="00A57698" w:rsidP="00A5769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169" w:type="dxa"/>
            <w:gridSpan w:val="2"/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内控基本理论（一）</w:t>
            </w:r>
          </w:p>
        </w:tc>
        <w:tc>
          <w:tcPr>
            <w:tcW w:w="566" w:type="dxa"/>
          </w:tcPr>
          <w:p w:rsidR="00A57698" w:rsidRDefault="00A57698" w:rsidP="00A57698">
            <w:pPr>
              <w:jc w:val="center"/>
            </w:pPr>
            <w:r w:rsidRPr="00DE5F0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53" w:type="dxa"/>
            <w:gridSpan w:val="3"/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内部控制的目标、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原则</w:t>
            </w:r>
          </w:p>
        </w:tc>
        <w:tc>
          <w:tcPr>
            <w:tcW w:w="672" w:type="dxa"/>
            <w:gridSpan w:val="2"/>
          </w:tcPr>
          <w:p w:rsidR="00A57698" w:rsidRDefault="00A57698" w:rsidP="00A57698">
            <w:r w:rsidRPr="00FA2D5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57698" w:rsidRPr="002E27E1" w:rsidTr="004A0116">
        <w:trPr>
          <w:trHeight w:val="340"/>
          <w:jc w:val="center"/>
        </w:trPr>
        <w:tc>
          <w:tcPr>
            <w:tcW w:w="648" w:type="dxa"/>
            <w:vAlign w:val="center"/>
          </w:tcPr>
          <w:p w:rsidR="00A57698" w:rsidRPr="002E27E1" w:rsidRDefault="00A57698" w:rsidP="00A5769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169" w:type="dxa"/>
            <w:gridSpan w:val="2"/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内控基本理论（二）</w:t>
            </w:r>
          </w:p>
        </w:tc>
        <w:tc>
          <w:tcPr>
            <w:tcW w:w="566" w:type="dxa"/>
          </w:tcPr>
          <w:p w:rsidR="00A57698" w:rsidRDefault="00A57698" w:rsidP="00A57698">
            <w:pPr>
              <w:jc w:val="center"/>
            </w:pPr>
            <w:r w:rsidRPr="00DE5F0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53" w:type="dxa"/>
            <w:gridSpan w:val="3"/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内部控制要素、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局限性</w:t>
            </w:r>
          </w:p>
        </w:tc>
        <w:tc>
          <w:tcPr>
            <w:tcW w:w="672" w:type="dxa"/>
            <w:gridSpan w:val="2"/>
          </w:tcPr>
          <w:p w:rsidR="00A57698" w:rsidRDefault="00A57698" w:rsidP="00A57698">
            <w:r w:rsidRPr="00FA2D5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A57698" w:rsidRPr="002E27E1" w:rsidTr="004A0116">
        <w:trPr>
          <w:trHeight w:val="340"/>
          <w:jc w:val="center"/>
        </w:trPr>
        <w:tc>
          <w:tcPr>
            <w:tcW w:w="648" w:type="dxa"/>
            <w:vAlign w:val="center"/>
          </w:tcPr>
          <w:p w:rsidR="00A57698" w:rsidRPr="002E27E1" w:rsidRDefault="00A57698" w:rsidP="00A5769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169" w:type="dxa"/>
            <w:gridSpan w:val="2"/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内部环境（一）</w:t>
            </w:r>
          </w:p>
        </w:tc>
        <w:tc>
          <w:tcPr>
            <w:tcW w:w="566" w:type="dxa"/>
          </w:tcPr>
          <w:p w:rsidR="00A57698" w:rsidRDefault="00A57698" w:rsidP="00A57698">
            <w:pPr>
              <w:jc w:val="center"/>
            </w:pPr>
            <w:r w:rsidRPr="00DE5F0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53" w:type="dxa"/>
            <w:gridSpan w:val="3"/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组织结构、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发展战略</w:t>
            </w:r>
          </w:p>
        </w:tc>
        <w:tc>
          <w:tcPr>
            <w:tcW w:w="672" w:type="dxa"/>
            <w:gridSpan w:val="2"/>
          </w:tcPr>
          <w:p w:rsidR="00A57698" w:rsidRDefault="00A57698" w:rsidP="00A57698">
            <w:r w:rsidRPr="00FA2D5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57698" w:rsidRPr="002E27E1" w:rsidTr="004A0116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169" w:type="dxa"/>
            <w:gridSpan w:val="2"/>
            <w:tcBorders>
              <w:bottom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内部环境（二）</w:t>
            </w: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A57698" w:rsidRDefault="00A57698" w:rsidP="00A57698">
            <w:pPr>
              <w:jc w:val="center"/>
            </w:pPr>
            <w:r w:rsidRPr="00DE5F0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人力资源、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社会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责任、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企业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文化</w:t>
            </w:r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</w:tcPr>
          <w:p w:rsidR="00A57698" w:rsidRDefault="00A57698" w:rsidP="00A57698">
            <w:r w:rsidRPr="00FA2D5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57698" w:rsidRPr="002E27E1" w:rsidTr="004A0116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169" w:type="dxa"/>
            <w:gridSpan w:val="2"/>
            <w:tcBorders>
              <w:bottom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风险管理（一）</w:t>
            </w: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A57698" w:rsidRDefault="00A57698" w:rsidP="00A57698">
            <w:pPr>
              <w:jc w:val="center"/>
            </w:pPr>
            <w:r w:rsidRPr="00DE5F0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目标设定、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风险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识别</w:t>
            </w:r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</w:tcPr>
          <w:p w:rsidR="00A57698" w:rsidRDefault="00A57698" w:rsidP="00A57698">
            <w:r w:rsidRPr="006C7E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57698" w:rsidRPr="002E27E1" w:rsidTr="004A0116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风险管理（二）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98" w:rsidRPr="00A57698" w:rsidRDefault="00A57698" w:rsidP="00A5769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风险分析与风险应对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98" w:rsidRDefault="00A57698" w:rsidP="00A57698">
            <w:r w:rsidRPr="006C7E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57698" w:rsidRPr="002E27E1" w:rsidTr="004A0116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5A48F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控制活动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98" w:rsidRDefault="00A57698" w:rsidP="00A57698">
            <w:pPr>
              <w:jc w:val="center"/>
            </w:pPr>
            <w:r w:rsidRPr="00DE5F0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岗位责权利安排、预算、运营与考核控制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98" w:rsidRDefault="00A57698" w:rsidP="00A57698">
            <w:r w:rsidRPr="006C7E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A57698" w:rsidRPr="002E27E1" w:rsidTr="004A0116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9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5A48FA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信息沟通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98" w:rsidRDefault="00A57698" w:rsidP="00A57698">
            <w:pPr>
              <w:jc w:val="center"/>
            </w:pPr>
            <w:r w:rsidRPr="00DE5F0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5A48FA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内部信息传递、沟通</w:t>
            </w:r>
            <w:bookmarkStart w:id="0" w:name="_GoBack"/>
            <w:bookmarkEnd w:id="0"/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98" w:rsidRDefault="00A57698" w:rsidP="00A57698">
            <w:r w:rsidRPr="006C7E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57698" w:rsidRPr="002E27E1" w:rsidTr="004A0116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业务流程控制（一）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98" w:rsidRDefault="00A57698" w:rsidP="00A57698">
            <w:pPr>
              <w:jc w:val="center"/>
            </w:pPr>
            <w:r w:rsidRPr="00DE5F0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资金、采购、资产内部控制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98" w:rsidRDefault="00A57698" w:rsidP="00A57698">
            <w:r w:rsidRPr="006C7E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A57698" w:rsidRPr="002E27E1" w:rsidTr="004A0116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业务流程控制（二）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98" w:rsidRDefault="00A57698" w:rsidP="00A57698">
            <w:pPr>
              <w:jc w:val="center"/>
            </w:pPr>
            <w:r w:rsidRPr="00DE5F0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销售、研发、工程内部控制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98" w:rsidRDefault="00A57698" w:rsidP="00A57698">
            <w:r w:rsidRPr="006C7E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57698" w:rsidRPr="002E27E1" w:rsidTr="004A0116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业务流程控制（三）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98" w:rsidRDefault="00A57698" w:rsidP="00A57698">
            <w:pPr>
              <w:jc w:val="center"/>
            </w:pPr>
            <w:r w:rsidRPr="00DE5F0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担保、外包、财务报告内部控制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98" w:rsidRDefault="00A57698" w:rsidP="00A57698">
            <w:r w:rsidRPr="006C7E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57698" w:rsidRPr="002E27E1" w:rsidTr="004A0116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内部监督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98" w:rsidRDefault="00A57698" w:rsidP="00A57698">
            <w:pPr>
              <w:jc w:val="center"/>
            </w:pPr>
            <w:r w:rsidRPr="00DE5F0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内部监督的机构、职责、程序与方法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98" w:rsidRDefault="00A57698" w:rsidP="00A57698">
            <w:r w:rsidRPr="006C7E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57698" w:rsidRPr="002E27E1" w:rsidTr="004A0116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内部评价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98" w:rsidRDefault="00A57698" w:rsidP="00A57698">
            <w:pPr>
              <w:jc w:val="center"/>
            </w:pPr>
            <w:r w:rsidRPr="00DE5F0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内控缺陷的认定、组织与实施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98" w:rsidRDefault="00A57698" w:rsidP="00A57698">
            <w:r w:rsidRPr="006C7E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57698" w:rsidRPr="002E27E1" w:rsidTr="004A0116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Default="00A57698" w:rsidP="00A5769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内部控制审计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98" w:rsidRDefault="00A57698" w:rsidP="00A57698">
            <w:pPr>
              <w:jc w:val="center"/>
            </w:pPr>
            <w:r w:rsidRPr="00DE5F0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内部控制审计范围、目标与流程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98" w:rsidRDefault="00A57698" w:rsidP="00A57698">
            <w:r w:rsidRPr="006C7E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57698" w:rsidRPr="002E27E1" w:rsidTr="004A0116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Default="00A57698" w:rsidP="00A5769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98" w:rsidRDefault="00A57698" w:rsidP="00A57698">
            <w:pPr>
              <w:jc w:val="center"/>
            </w:pPr>
            <w:r w:rsidRPr="00DE5F0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98" w:rsidRDefault="00A57698" w:rsidP="00A57698">
            <w:r w:rsidRPr="006C7E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57698" w:rsidRPr="002E27E1" w:rsidTr="00D36003">
        <w:trPr>
          <w:trHeight w:val="340"/>
          <w:jc w:val="center"/>
        </w:trPr>
        <w:tc>
          <w:tcPr>
            <w:tcW w:w="2817" w:type="dxa"/>
            <w:gridSpan w:val="3"/>
            <w:tcBorders>
              <w:top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566" w:type="dxa"/>
            <w:tcBorders>
              <w:top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57698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A57698" w:rsidRPr="002E27E1" w:rsidRDefault="00A57698" w:rsidP="00A57698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A57698" w:rsidRPr="002E27E1" w:rsidTr="000A695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A57698" w:rsidRPr="002E27E1" w:rsidRDefault="00A57698" w:rsidP="00A57698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A57698" w:rsidRPr="002E27E1" w:rsidRDefault="00A57698" w:rsidP="00A57698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A57698" w:rsidRPr="002E27E1" w:rsidRDefault="00A57698" w:rsidP="00A57698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A57698" w:rsidRPr="002E27E1" w:rsidTr="00FF61C7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A57698" w:rsidRPr="002E27E1" w:rsidRDefault="00A57698" w:rsidP="00A5769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平时成绩</w:t>
            </w:r>
          </w:p>
        </w:tc>
        <w:tc>
          <w:tcPr>
            <w:tcW w:w="5810" w:type="dxa"/>
            <w:gridSpan w:val="6"/>
          </w:tcPr>
          <w:p w:rsidR="00A57698" w:rsidRPr="00470243" w:rsidRDefault="00A57698" w:rsidP="00A5769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702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课堂考勤，平时表现</w:t>
            </w:r>
          </w:p>
        </w:tc>
        <w:tc>
          <w:tcPr>
            <w:tcW w:w="1583" w:type="dxa"/>
            <w:gridSpan w:val="2"/>
            <w:vAlign w:val="center"/>
          </w:tcPr>
          <w:p w:rsidR="00A57698" w:rsidRPr="002E27E1" w:rsidRDefault="00A57698" w:rsidP="00A57698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30%</w:t>
            </w:r>
          </w:p>
        </w:tc>
      </w:tr>
      <w:tr w:rsidR="00A57698" w:rsidRPr="002E27E1" w:rsidTr="00FF61C7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A57698" w:rsidRPr="002E27E1" w:rsidRDefault="00A57698" w:rsidP="00A5769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考试成绩</w:t>
            </w:r>
          </w:p>
        </w:tc>
        <w:tc>
          <w:tcPr>
            <w:tcW w:w="5810" w:type="dxa"/>
            <w:gridSpan w:val="6"/>
          </w:tcPr>
          <w:p w:rsidR="00A57698" w:rsidRPr="00470243" w:rsidRDefault="00A57698" w:rsidP="00A5769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702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掌握内部控制原理，并对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</w:t>
            </w:r>
            <w:r w:rsidRPr="004702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企业应用分析</w:t>
            </w:r>
          </w:p>
        </w:tc>
        <w:tc>
          <w:tcPr>
            <w:tcW w:w="1583" w:type="dxa"/>
            <w:gridSpan w:val="2"/>
            <w:vAlign w:val="center"/>
          </w:tcPr>
          <w:p w:rsidR="00A57698" w:rsidRPr="002E27E1" w:rsidRDefault="00A57698" w:rsidP="00A57698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A57698" w:rsidRPr="002E27E1" w:rsidTr="000A695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A57698" w:rsidRPr="002E27E1" w:rsidRDefault="00A57698" w:rsidP="00A5769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A57698" w:rsidRPr="002E27E1" w:rsidRDefault="00A57698" w:rsidP="00A5769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A57698" w:rsidRPr="002E27E1" w:rsidRDefault="00A57698" w:rsidP="00A57698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57698" w:rsidRPr="002E27E1" w:rsidTr="000A695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A57698" w:rsidRPr="002E27E1" w:rsidRDefault="00A57698" w:rsidP="00A5769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A57698" w:rsidRPr="002E27E1" w:rsidRDefault="00A57698" w:rsidP="00A5769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A57698" w:rsidRPr="002E27E1" w:rsidRDefault="00A57698" w:rsidP="00A57698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57698" w:rsidRPr="002E27E1" w:rsidTr="000A695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A57698" w:rsidRPr="002E27E1" w:rsidRDefault="00A57698" w:rsidP="00A5769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A57698" w:rsidRPr="002E27E1" w:rsidRDefault="00A57698" w:rsidP="00A5769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A57698" w:rsidRPr="002E27E1" w:rsidRDefault="00A57698" w:rsidP="00A57698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57698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57698" w:rsidRPr="00735FDE" w:rsidRDefault="00A57698" w:rsidP="00A57698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</w:t>
            </w:r>
          </w:p>
        </w:tc>
      </w:tr>
      <w:tr w:rsidR="00A57698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A57698" w:rsidRPr="002E27E1" w:rsidRDefault="00A57698" w:rsidP="00A57698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A57698" w:rsidRDefault="00A57698" w:rsidP="00A57698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A57698" w:rsidRPr="002E27E1" w:rsidRDefault="00A57698" w:rsidP="00A57698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A57698" w:rsidRPr="002E27E1" w:rsidRDefault="00A57698" w:rsidP="00A57698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A57698" w:rsidRPr="002E27E1" w:rsidRDefault="00A57698" w:rsidP="00A576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A57698" w:rsidRPr="002E27E1" w:rsidRDefault="00A57698" w:rsidP="00A57698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A57698" w:rsidRPr="002E27E1" w:rsidRDefault="00A57698" w:rsidP="00A57698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A57698" w:rsidRPr="002E27E1" w:rsidRDefault="00A57698" w:rsidP="00A57698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59F" w:rsidRDefault="0025759F" w:rsidP="00896971">
      <w:pPr>
        <w:spacing w:after="0"/>
      </w:pPr>
      <w:r>
        <w:separator/>
      </w:r>
    </w:p>
  </w:endnote>
  <w:endnote w:type="continuationSeparator" w:id="0">
    <w:p w:rsidR="0025759F" w:rsidRDefault="0025759F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59F" w:rsidRDefault="0025759F" w:rsidP="00896971">
      <w:pPr>
        <w:spacing w:after="0"/>
      </w:pPr>
      <w:r>
        <w:separator/>
      </w:r>
    </w:p>
  </w:footnote>
  <w:footnote w:type="continuationSeparator" w:id="0">
    <w:p w:rsidR="0025759F" w:rsidRDefault="0025759F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0832"/>
    <w:rsid w:val="00061F27"/>
    <w:rsid w:val="0006698D"/>
    <w:rsid w:val="00087B74"/>
    <w:rsid w:val="000A695A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5759F"/>
    <w:rsid w:val="002E27E1"/>
    <w:rsid w:val="002F07B3"/>
    <w:rsid w:val="003044FA"/>
    <w:rsid w:val="003615D8"/>
    <w:rsid w:val="0037561C"/>
    <w:rsid w:val="003C66D8"/>
    <w:rsid w:val="003E66A6"/>
    <w:rsid w:val="003F384D"/>
    <w:rsid w:val="00414FC8"/>
    <w:rsid w:val="00427449"/>
    <w:rsid w:val="004376F9"/>
    <w:rsid w:val="00457E42"/>
    <w:rsid w:val="00470243"/>
    <w:rsid w:val="004B3994"/>
    <w:rsid w:val="004D29DE"/>
    <w:rsid w:val="004E0481"/>
    <w:rsid w:val="004E7804"/>
    <w:rsid w:val="004F45B8"/>
    <w:rsid w:val="005639AB"/>
    <w:rsid w:val="005911D3"/>
    <w:rsid w:val="005A48FA"/>
    <w:rsid w:val="005E132D"/>
    <w:rsid w:val="005F174F"/>
    <w:rsid w:val="0063410F"/>
    <w:rsid w:val="0065651C"/>
    <w:rsid w:val="00735FDE"/>
    <w:rsid w:val="00770F0D"/>
    <w:rsid w:val="00776AF2"/>
    <w:rsid w:val="00785779"/>
    <w:rsid w:val="007A154B"/>
    <w:rsid w:val="007C6497"/>
    <w:rsid w:val="008147FF"/>
    <w:rsid w:val="00815F78"/>
    <w:rsid w:val="008512DF"/>
    <w:rsid w:val="00855020"/>
    <w:rsid w:val="00885EED"/>
    <w:rsid w:val="00892ADC"/>
    <w:rsid w:val="00896971"/>
    <w:rsid w:val="008A10C5"/>
    <w:rsid w:val="008F25BD"/>
    <w:rsid w:val="008F6642"/>
    <w:rsid w:val="00917C66"/>
    <w:rsid w:val="009349EE"/>
    <w:rsid w:val="009A2538"/>
    <w:rsid w:val="009A2B5C"/>
    <w:rsid w:val="009B3EAE"/>
    <w:rsid w:val="009C3354"/>
    <w:rsid w:val="009D3079"/>
    <w:rsid w:val="009F6D2F"/>
    <w:rsid w:val="00A57698"/>
    <w:rsid w:val="00A62D51"/>
    <w:rsid w:val="00A84662"/>
    <w:rsid w:val="00A84D68"/>
    <w:rsid w:val="00A8525D"/>
    <w:rsid w:val="00A85774"/>
    <w:rsid w:val="00AA199F"/>
    <w:rsid w:val="00AB00C2"/>
    <w:rsid w:val="00AB4E53"/>
    <w:rsid w:val="00AE48DD"/>
    <w:rsid w:val="00B541E8"/>
    <w:rsid w:val="00BB35F5"/>
    <w:rsid w:val="00C016CD"/>
    <w:rsid w:val="00C41D05"/>
    <w:rsid w:val="00C63E34"/>
    <w:rsid w:val="00C705DD"/>
    <w:rsid w:val="00C76FA2"/>
    <w:rsid w:val="00CA1AB8"/>
    <w:rsid w:val="00CA371C"/>
    <w:rsid w:val="00CC4A46"/>
    <w:rsid w:val="00CD2F8F"/>
    <w:rsid w:val="00D36003"/>
    <w:rsid w:val="00D45246"/>
    <w:rsid w:val="00D62B41"/>
    <w:rsid w:val="00DB45CF"/>
    <w:rsid w:val="00DB55CA"/>
    <w:rsid w:val="00DB5724"/>
    <w:rsid w:val="00DF5C03"/>
    <w:rsid w:val="00E0505F"/>
    <w:rsid w:val="00E413E8"/>
    <w:rsid w:val="00E53E23"/>
    <w:rsid w:val="00EC180C"/>
    <w:rsid w:val="00EC2295"/>
    <w:rsid w:val="00ED3FCA"/>
    <w:rsid w:val="00F31667"/>
    <w:rsid w:val="00F617C2"/>
    <w:rsid w:val="00F96D96"/>
    <w:rsid w:val="00FA2A7B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D9333B-21B0-4D0E-BF6D-BC1DECD09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255</Words>
  <Characters>1457</Characters>
  <Application>Microsoft Office Word</Application>
  <DocSecurity>0</DocSecurity>
  <Lines>12</Lines>
  <Paragraphs>3</Paragraphs>
  <ScaleCrop>false</ScaleCrop>
  <Company>Microsoft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GFF</cp:lastModifiedBy>
  <cp:revision>4</cp:revision>
  <cp:lastPrinted>2017-01-05T16:24:00Z</cp:lastPrinted>
  <dcterms:created xsi:type="dcterms:W3CDTF">2018-03-08T08:32:00Z</dcterms:created>
  <dcterms:modified xsi:type="dcterms:W3CDTF">2018-04-16T02:29:00Z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