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1865" w:rsidRPr="004509A3" w:rsidRDefault="00721865" w:rsidP="00721865">
      <w:pPr>
        <w:spacing w:line="400" w:lineRule="exact"/>
        <w:jc w:val="center"/>
        <w:rPr>
          <w:rFonts w:ascii="宋体" w:hAnsi="宋体"/>
          <w:b/>
          <w:sz w:val="24"/>
        </w:rPr>
      </w:pPr>
      <w:r w:rsidRPr="004509A3">
        <w:rPr>
          <w:rFonts w:ascii="宋体" w:hAnsi="宋体" w:hint="eastAsia"/>
          <w:b/>
          <w:sz w:val="24"/>
        </w:rPr>
        <w:t>《货币银行学》课程教学大纲</w:t>
      </w:r>
    </w:p>
    <w:p w:rsidR="00721865" w:rsidRPr="004509A3" w:rsidRDefault="00721865" w:rsidP="00721865">
      <w:pPr>
        <w:spacing w:line="400" w:lineRule="exact"/>
        <w:jc w:val="center"/>
        <w:rPr>
          <w:rFonts w:ascii="宋体" w:hAnsi="宋体"/>
          <w:b/>
          <w:sz w:val="24"/>
        </w:rPr>
      </w:pPr>
    </w:p>
    <w:p w:rsidR="00721865" w:rsidRPr="004509A3" w:rsidRDefault="00721865" w:rsidP="00721865">
      <w:pPr>
        <w:spacing w:line="360" w:lineRule="atLeast"/>
        <w:rPr>
          <w:rFonts w:ascii="楷体_GB2312" w:eastAsia="楷体_GB2312" w:hAnsi="宋体"/>
          <w:b/>
          <w:sz w:val="24"/>
        </w:rPr>
      </w:pPr>
      <w:r w:rsidRPr="004509A3">
        <w:rPr>
          <w:rFonts w:ascii="宋体" w:hAnsi="宋体" w:hint="eastAsia"/>
          <w:b/>
          <w:sz w:val="24"/>
        </w:rPr>
        <w:t>一、课程与任课教师基本信息</w:t>
      </w:r>
    </w:p>
    <w:tbl>
      <w:tblPr>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60"/>
        <w:gridCol w:w="4495"/>
      </w:tblGrid>
      <w:tr w:rsidR="00721865" w:rsidRPr="004509A3" w:rsidTr="00A91321">
        <w:trPr>
          <w:jc w:val="center"/>
        </w:trPr>
        <w:tc>
          <w:tcPr>
            <w:tcW w:w="4260" w:type="dxa"/>
          </w:tcPr>
          <w:p w:rsidR="00721865" w:rsidRPr="004509A3" w:rsidRDefault="00721865" w:rsidP="001E6BA6">
            <w:pPr>
              <w:tabs>
                <w:tab w:val="left" w:pos="1440"/>
              </w:tabs>
              <w:spacing w:line="360" w:lineRule="atLeast"/>
              <w:outlineLvl w:val="0"/>
              <w:rPr>
                <w:rFonts w:ascii="宋体" w:hAnsi="宋体"/>
                <w:szCs w:val="21"/>
              </w:rPr>
            </w:pPr>
            <w:r w:rsidRPr="004509A3">
              <w:rPr>
                <w:rFonts w:ascii="宋体" w:hAnsi="宋体" w:hint="eastAsia"/>
                <w:b/>
                <w:szCs w:val="21"/>
              </w:rPr>
              <w:t>课程名称：货币银行学</w:t>
            </w:r>
          </w:p>
        </w:tc>
        <w:tc>
          <w:tcPr>
            <w:tcW w:w="4495" w:type="dxa"/>
          </w:tcPr>
          <w:p w:rsidR="00721865" w:rsidRPr="004509A3" w:rsidRDefault="00721865" w:rsidP="001E6BA6">
            <w:pPr>
              <w:tabs>
                <w:tab w:val="left" w:pos="1440"/>
              </w:tabs>
              <w:spacing w:line="360" w:lineRule="atLeast"/>
              <w:outlineLvl w:val="0"/>
              <w:rPr>
                <w:rFonts w:ascii="宋体" w:hAnsi="宋体"/>
                <w:szCs w:val="21"/>
              </w:rPr>
            </w:pPr>
            <w:r w:rsidRPr="004509A3">
              <w:rPr>
                <w:rFonts w:ascii="宋体" w:hAnsi="宋体" w:hint="eastAsia"/>
                <w:b/>
                <w:szCs w:val="21"/>
              </w:rPr>
              <w:t>课程类别：必修课</w:t>
            </w:r>
            <w:r w:rsidRPr="004509A3">
              <w:rPr>
                <w:rFonts w:ascii="方正小标宋简体" w:eastAsia="方正小标宋简体" w:hint="eastAsia"/>
                <w:szCs w:val="21"/>
              </w:rPr>
              <w:t>■</w:t>
            </w:r>
            <w:r w:rsidRPr="004509A3">
              <w:rPr>
                <w:rFonts w:ascii="宋体" w:hAnsi="宋体" w:hint="eastAsia"/>
                <w:b/>
                <w:szCs w:val="21"/>
              </w:rPr>
              <w:t>选修课□</w:t>
            </w:r>
          </w:p>
        </w:tc>
      </w:tr>
      <w:tr w:rsidR="00721865" w:rsidRPr="004509A3" w:rsidTr="00A91321">
        <w:trPr>
          <w:jc w:val="center"/>
        </w:trPr>
        <w:tc>
          <w:tcPr>
            <w:tcW w:w="4260" w:type="dxa"/>
          </w:tcPr>
          <w:p w:rsidR="00721865" w:rsidRPr="004509A3" w:rsidRDefault="00721865" w:rsidP="001E6BA6">
            <w:pPr>
              <w:tabs>
                <w:tab w:val="left" w:pos="1440"/>
              </w:tabs>
              <w:spacing w:line="360" w:lineRule="atLeast"/>
              <w:outlineLvl w:val="0"/>
              <w:rPr>
                <w:rFonts w:ascii="宋体" w:hAnsi="宋体"/>
                <w:szCs w:val="21"/>
              </w:rPr>
            </w:pPr>
            <w:r w:rsidRPr="004509A3">
              <w:rPr>
                <w:rFonts w:ascii="宋体" w:hAnsi="宋体" w:hint="eastAsia"/>
                <w:b/>
                <w:szCs w:val="21"/>
              </w:rPr>
              <w:t>总学时/周学时/学分54/3/3</w:t>
            </w:r>
          </w:p>
        </w:tc>
        <w:tc>
          <w:tcPr>
            <w:tcW w:w="4495" w:type="dxa"/>
          </w:tcPr>
          <w:p w:rsidR="00721865" w:rsidRPr="004509A3" w:rsidRDefault="00721865" w:rsidP="001E6BA6">
            <w:pPr>
              <w:tabs>
                <w:tab w:val="left" w:pos="1440"/>
              </w:tabs>
              <w:spacing w:line="360" w:lineRule="atLeast"/>
              <w:outlineLvl w:val="0"/>
              <w:rPr>
                <w:rFonts w:ascii="宋体" w:hAnsi="宋体"/>
                <w:szCs w:val="21"/>
              </w:rPr>
            </w:pPr>
            <w:r w:rsidRPr="004509A3">
              <w:rPr>
                <w:rFonts w:ascii="宋体" w:hAnsi="宋体" w:hint="eastAsia"/>
                <w:b/>
                <w:szCs w:val="21"/>
              </w:rPr>
              <w:t>其中实验（实训、讨论等）学时：6</w:t>
            </w:r>
          </w:p>
        </w:tc>
      </w:tr>
      <w:tr w:rsidR="00721865" w:rsidRPr="004509A3" w:rsidTr="00A91321">
        <w:trPr>
          <w:jc w:val="center"/>
        </w:trPr>
        <w:tc>
          <w:tcPr>
            <w:tcW w:w="4260" w:type="dxa"/>
          </w:tcPr>
          <w:p w:rsidR="00721865" w:rsidRPr="004509A3" w:rsidRDefault="00721865" w:rsidP="001E6BA6">
            <w:pPr>
              <w:tabs>
                <w:tab w:val="left" w:pos="1440"/>
              </w:tabs>
              <w:spacing w:line="360" w:lineRule="atLeast"/>
              <w:outlineLvl w:val="0"/>
              <w:rPr>
                <w:rFonts w:ascii="宋体" w:hAnsi="宋体"/>
                <w:b/>
                <w:szCs w:val="21"/>
              </w:rPr>
            </w:pPr>
            <w:r w:rsidRPr="004509A3">
              <w:rPr>
                <w:rFonts w:ascii="宋体" w:hAnsi="宋体" w:hint="eastAsia"/>
                <w:b/>
                <w:szCs w:val="21"/>
              </w:rPr>
              <w:t>授课时间：1-18 周</w:t>
            </w:r>
            <w:r w:rsidR="00F55634" w:rsidRPr="004509A3">
              <w:rPr>
                <w:rFonts w:ascii="宋体" w:hAnsi="宋体" w:hint="eastAsia"/>
                <w:b/>
                <w:szCs w:val="21"/>
              </w:rPr>
              <w:t xml:space="preserve">一 </w:t>
            </w:r>
            <w:r w:rsidRPr="004509A3">
              <w:rPr>
                <w:rFonts w:ascii="宋体" w:hAnsi="宋体" w:hint="eastAsia"/>
                <w:b/>
                <w:szCs w:val="21"/>
              </w:rPr>
              <w:t>1-4节</w:t>
            </w:r>
          </w:p>
          <w:p w:rsidR="00721865" w:rsidRPr="004509A3" w:rsidRDefault="00721865" w:rsidP="004509A3">
            <w:pPr>
              <w:tabs>
                <w:tab w:val="left" w:pos="1440"/>
              </w:tabs>
              <w:spacing w:line="360" w:lineRule="atLeast"/>
              <w:ind w:firstLineChars="539" w:firstLine="1136"/>
              <w:outlineLvl w:val="0"/>
              <w:rPr>
                <w:rFonts w:ascii="宋体" w:hAnsi="宋体"/>
                <w:szCs w:val="21"/>
              </w:rPr>
            </w:pPr>
            <w:r w:rsidRPr="004509A3">
              <w:rPr>
                <w:rFonts w:ascii="宋体" w:hAnsi="宋体" w:hint="eastAsia"/>
                <w:b/>
                <w:szCs w:val="21"/>
              </w:rPr>
              <w:t>1-9周</w:t>
            </w:r>
            <w:r w:rsidR="00F55634" w:rsidRPr="004509A3">
              <w:rPr>
                <w:rFonts w:ascii="宋体" w:hAnsi="宋体" w:hint="eastAsia"/>
                <w:b/>
                <w:szCs w:val="21"/>
              </w:rPr>
              <w:t xml:space="preserve">三 </w:t>
            </w:r>
            <w:r w:rsidRPr="004509A3">
              <w:rPr>
                <w:rFonts w:ascii="宋体" w:hAnsi="宋体" w:hint="eastAsia"/>
                <w:b/>
                <w:szCs w:val="21"/>
              </w:rPr>
              <w:t>1-4节</w:t>
            </w:r>
          </w:p>
        </w:tc>
        <w:tc>
          <w:tcPr>
            <w:tcW w:w="4495" w:type="dxa"/>
          </w:tcPr>
          <w:p w:rsidR="00721865" w:rsidRPr="004509A3" w:rsidRDefault="00721865" w:rsidP="001E6BA6">
            <w:pPr>
              <w:tabs>
                <w:tab w:val="left" w:pos="1440"/>
              </w:tabs>
              <w:spacing w:line="360" w:lineRule="atLeast"/>
              <w:outlineLvl w:val="0"/>
              <w:rPr>
                <w:rFonts w:ascii="宋体" w:hAnsi="宋体"/>
                <w:szCs w:val="21"/>
              </w:rPr>
            </w:pPr>
            <w:r w:rsidRPr="004509A3">
              <w:rPr>
                <w:rFonts w:ascii="宋体" w:hAnsi="宋体" w:hint="eastAsia"/>
                <w:b/>
                <w:szCs w:val="21"/>
              </w:rPr>
              <w:t>授课地点：莞城6310</w:t>
            </w:r>
          </w:p>
        </w:tc>
      </w:tr>
      <w:tr w:rsidR="00721865" w:rsidRPr="004509A3" w:rsidTr="00A91321">
        <w:trPr>
          <w:jc w:val="center"/>
        </w:trPr>
        <w:tc>
          <w:tcPr>
            <w:tcW w:w="4260" w:type="dxa"/>
          </w:tcPr>
          <w:p w:rsidR="00721865" w:rsidRPr="004509A3" w:rsidRDefault="00721865" w:rsidP="001E6BA6">
            <w:pPr>
              <w:tabs>
                <w:tab w:val="left" w:pos="1440"/>
              </w:tabs>
              <w:spacing w:line="360" w:lineRule="atLeast"/>
              <w:outlineLvl w:val="0"/>
              <w:rPr>
                <w:rFonts w:ascii="宋体" w:hAnsi="宋体"/>
                <w:szCs w:val="21"/>
              </w:rPr>
            </w:pPr>
            <w:r w:rsidRPr="004509A3">
              <w:rPr>
                <w:rFonts w:ascii="宋体" w:hAnsi="宋体" w:hint="eastAsia"/>
                <w:b/>
                <w:szCs w:val="21"/>
              </w:rPr>
              <w:t>开课单位：经济贸易系</w:t>
            </w:r>
          </w:p>
        </w:tc>
        <w:tc>
          <w:tcPr>
            <w:tcW w:w="4495" w:type="dxa"/>
          </w:tcPr>
          <w:p w:rsidR="00721865" w:rsidRPr="004509A3" w:rsidRDefault="00721865" w:rsidP="001E6BA6">
            <w:pPr>
              <w:tabs>
                <w:tab w:val="left" w:pos="1440"/>
              </w:tabs>
              <w:spacing w:line="360" w:lineRule="atLeast"/>
              <w:outlineLvl w:val="0"/>
              <w:rPr>
                <w:rFonts w:ascii="宋体" w:hAnsi="宋体"/>
                <w:szCs w:val="21"/>
              </w:rPr>
            </w:pPr>
            <w:r w:rsidRPr="004509A3">
              <w:rPr>
                <w:rFonts w:ascii="宋体" w:hAnsi="宋体" w:hint="eastAsia"/>
                <w:b/>
                <w:szCs w:val="21"/>
              </w:rPr>
              <w:t>适用专业班级：2014国贸</w:t>
            </w:r>
            <w:r w:rsidR="00A91321" w:rsidRPr="004509A3">
              <w:rPr>
                <w:rFonts w:ascii="宋体" w:hAnsi="宋体" w:hint="eastAsia"/>
                <w:b/>
                <w:szCs w:val="21"/>
              </w:rPr>
              <w:t>5,6班</w:t>
            </w:r>
            <w:r w:rsidRPr="004509A3">
              <w:rPr>
                <w:rFonts w:ascii="宋体" w:hAnsi="宋体" w:hint="eastAsia"/>
                <w:b/>
                <w:szCs w:val="21"/>
              </w:rPr>
              <w:t>/金融</w:t>
            </w:r>
            <w:r w:rsidR="00A91321" w:rsidRPr="004509A3">
              <w:rPr>
                <w:rFonts w:ascii="宋体" w:hAnsi="宋体" w:hint="eastAsia"/>
                <w:b/>
                <w:szCs w:val="21"/>
              </w:rPr>
              <w:t>1,2</w:t>
            </w:r>
            <w:r w:rsidRPr="004509A3">
              <w:rPr>
                <w:rFonts w:ascii="宋体" w:hAnsi="宋体" w:hint="eastAsia"/>
                <w:b/>
                <w:szCs w:val="21"/>
              </w:rPr>
              <w:t>班</w:t>
            </w:r>
          </w:p>
        </w:tc>
      </w:tr>
      <w:tr w:rsidR="00721865" w:rsidRPr="004509A3" w:rsidTr="00A91321">
        <w:trPr>
          <w:jc w:val="center"/>
        </w:trPr>
        <w:tc>
          <w:tcPr>
            <w:tcW w:w="4260" w:type="dxa"/>
          </w:tcPr>
          <w:p w:rsidR="00721865" w:rsidRPr="004509A3" w:rsidRDefault="00721865" w:rsidP="00640490">
            <w:pPr>
              <w:tabs>
                <w:tab w:val="left" w:pos="1440"/>
              </w:tabs>
              <w:spacing w:line="360" w:lineRule="atLeast"/>
              <w:outlineLvl w:val="0"/>
              <w:rPr>
                <w:rFonts w:ascii="宋体" w:hAnsi="宋体"/>
                <w:szCs w:val="21"/>
              </w:rPr>
            </w:pPr>
            <w:r w:rsidRPr="004509A3">
              <w:rPr>
                <w:rFonts w:ascii="宋体" w:hAnsi="宋体" w:hint="eastAsia"/>
                <w:b/>
                <w:szCs w:val="21"/>
              </w:rPr>
              <w:t>任课（/助课）教师姓名：</w:t>
            </w:r>
            <w:r w:rsidR="00640490" w:rsidRPr="004509A3">
              <w:rPr>
                <w:rFonts w:ascii="宋体" w:hAnsi="宋体" w:hint="eastAsia"/>
                <w:b/>
                <w:szCs w:val="21"/>
              </w:rPr>
              <w:t>许桂</w:t>
            </w:r>
            <w:r w:rsidR="00640490" w:rsidRPr="004509A3">
              <w:rPr>
                <w:rFonts w:ascii="宋体" w:hAnsi="宋体"/>
                <w:b/>
                <w:szCs w:val="21"/>
              </w:rPr>
              <w:t>华</w:t>
            </w:r>
          </w:p>
        </w:tc>
        <w:tc>
          <w:tcPr>
            <w:tcW w:w="4495" w:type="dxa"/>
          </w:tcPr>
          <w:p w:rsidR="00721865" w:rsidRPr="004509A3" w:rsidRDefault="00721865" w:rsidP="00640490">
            <w:pPr>
              <w:tabs>
                <w:tab w:val="left" w:pos="1440"/>
              </w:tabs>
              <w:spacing w:line="360" w:lineRule="atLeast"/>
              <w:outlineLvl w:val="0"/>
              <w:rPr>
                <w:rFonts w:ascii="宋体" w:hAnsi="宋体"/>
                <w:szCs w:val="21"/>
              </w:rPr>
            </w:pPr>
            <w:r w:rsidRPr="004509A3">
              <w:rPr>
                <w:rFonts w:ascii="宋体" w:hAnsi="宋体" w:hint="eastAsia"/>
                <w:b/>
                <w:szCs w:val="21"/>
              </w:rPr>
              <w:t>职称：</w:t>
            </w:r>
            <w:r w:rsidR="00640490" w:rsidRPr="004509A3">
              <w:rPr>
                <w:rFonts w:ascii="宋体" w:hAnsi="宋体" w:hint="eastAsia"/>
                <w:b/>
                <w:szCs w:val="21"/>
              </w:rPr>
              <w:t>讲师</w:t>
            </w:r>
          </w:p>
        </w:tc>
      </w:tr>
      <w:tr w:rsidR="00721865" w:rsidRPr="004509A3" w:rsidTr="00A91321">
        <w:trPr>
          <w:jc w:val="center"/>
        </w:trPr>
        <w:tc>
          <w:tcPr>
            <w:tcW w:w="4260" w:type="dxa"/>
          </w:tcPr>
          <w:p w:rsidR="00721865" w:rsidRPr="004509A3" w:rsidRDefault="00721865" w:rsidP="00640490">
            <w:pPr>
              <w:tabs>
                <w:tab w:val="left" w:pos="1440"/>
              </w:tabs>
              <w:spacing w:line="360" w:lineRule="atLeast"/>
              <w:outlineLvl w:val="0"/>
              <w:rPr>
                <w:rFonts w:ascii="宋体" w:hAnsi="宋体"/>
                <w:szCs w:val="21"/>
              </w:rPr>
            </w:pPr>
            <w:r w:rsidRPr="004509A3">
              <w:rPr>
                <w:rFonts w:ascii="宋体" w:hAnsi="宋体" w:hint="eastAsia"/>
                <w:b/>
                <w:szCs w:val="21"/>
              </w:rPr>
              <w:t>联系电话：</w:t>
            </w:r>
            <w:r w:rsidR="00640490" w:rsidRPr="004509A3">
              <w:rPr>
                <w:rFonts w:ascii="宋体" w:hAnsi="宋体"/>
                <w:b/>
                <w:szCs w:val="21"/>
              </w:rPr>
              <w:t>13713366503</w:t>
            </w:r>
          </w:p>
        </w:tc>
        <w:tc>
          <w:tcPr>
            <w:tcW w:w="4495" w:type="dxa"/>
          </w:tcPr>
          <w:p w:rsidR="00721865" w:rsidRPr="004509A3" w:rsidRDefault="00721865" w:rsidP="00640490">
            <w:pPr>
              <w:tabs>
                <w:tab w:val="left" w:pos="1440"/>
              </w:tabs>
              <w:spacing w:line="360" w:lineRule="atLeast"/>
              <w:outlineLvl w:val="0"/>
              <w:rPr>
                <w:rFonts w:ascii="宋体" w:hAnsi="宋体"/>
                <w:szCs w:val="21"/>
              </w:rPr>
            </w:pPr>
            <w:r w:rsidRPr="004509A3">
              <w:rPr>
                <w:rFonts w:ascii="宋体" w:hAnsi="宋体" w:hint="eastAsia"/>
                <w:b/>
                <w:szCs w:val="21"/>
              </w:rPr>
              <w:t xml:space="preserve">Email: </w:t>
            </w:r>
            <w:r w:rsidR="00640490" w:rsidRPr="004509A3">
              <w:rPr>
                <w:rFonts w:ascii="宋体" w:hAnsi="宋体"/>
                <w:b/>
                <w:szCs w:val="21"/>
              </w:rPr>
              <w:t>xuguihua125@163.com</w:t>
            </w:r>
          </w:p>
        </w:tc>
      </w:tr>
      <w:tr w:rsidR="00721865" w:rsidRPr="004509A3" w:rsidTr="00A91321">
        <w:trPr>
          <w:jc w:val="center"/>
        </w:trPr>
        <w:tc>
          <w:tcPr>
            <w:tcW w:w="8755" w:type="dxa"/>
            <w:gridSpan w:val="2"/>
          </w:tcPr>
          <w:p w:rsidR="00721865" w:rsidRPr="004509A3" w:rsidRDefault="00721865" w:rsidP="00640490">
            <w:pPr>
              <w:tabs>
                <w:tab w:val="left" w:pos="1440"/>
              </w:tabs>
              <w:spacing w:line="360" w:lineRule="atLeast"/>
              <w:outlineLvl w:val="0"/>
              <w:rPr>
                <w:rFonts w:ascii="宋体" w:hAnsi="宋体"/>
                <w:szCs w:val="21"/>
              </w:rPr>
            </w:pPr>
            <w:r w:rsidRPr="004509A3">
              <w:rPr>
                <w:rFonts w:ascii="宋体" w:hAnsi="宋体" w:hint="eastAsia"/>
                <w:b/>
                <w:szCs w:val="21"/>
              </w:rPr>
              <w:t>答疑时间、地点与方式：莞城6310，课间休息答疑、电子邮件答疑、</w:t>
            </w:r>
            <w:r w:rsidR="00640490" w:rsidRPr="004509A3">
              <w:rPr>
                <w:rFonts w:ascii="宋体" w:hAnsi="宋体" w:hint="eastAsia"/>
                <w:b/>
                <w:szCs w:val="21"/>
              </w:rPr>
              <w:t>微信群</w:t>
            </w:r>
            <w:r w:rsidR="00640490" w:rsidRPr="004509A3">
              <w:rPr>
                <w:rFonts w:ascii="宋体" w:hAnsi="宋体"/>
                <w:b/>
                <w:szCs w:val="21"/>
              </w:rPr>
              <w:t>答疑</w:t>
            </w:r>
            <w:r w:rsidRPr="004509A3">
              <w:rPr>
                <w:rFonts w:ascii="宋体" w:hAnsi="宋体" w:hint="eastAsia"/>
                <w:b/>
                <w:szCs w:val="21"/>
              </w:rPr>
              <w:t>、期中、期末统一答疑。</w:t>
            </w:r>
          </w:p>
        </w:tc>
      </w:tr>
    </w:tbl>
    <w:p w:rsidR="00721865" w:rsidRPr="004509A3" w:rsidRDefault="00721865" w:rsidP="00721865">
      <w:pPr>
        <w:tabs>
          <w:tab w:val="left" w:pos="1440"/>
        </w:tabs>
        <w:spacing w:line="400" w:lineRule="exact"/>
        <w:ind w:left="1219" w:hanging="1219"/>
        <w:outlineLvl w:val="0"/>
        <w:rPr>
          <w:rFonts w:ascii="宋体" w:hAnsi="宋体"/>
          <w:b/>
          <w:sz w:val="24"/>
        </w:rPr>
      </w:pPr>
      <w:bookmarkStart w:id="0" w:name="_Toc297541889"/>
    </w:p>
    <w:p w:rsidR="00721865" w:rsidRPr="004509A3" w:rsidRDefault="00721865" w:rsidP="00721865">
      <w:pPr>
        <w:tabs>
          <w:tab w:val="left" w:pos="1440"/>
        </w:tabs>
        <w:spacing w:line="400" w:lineRule="exact"/>
        <w:ind w:left="1219" w:hanging="1219"/>
        <w:outlineLvl w:val="0"/>
        <w:rPr>
          <w:rFonts w:ascii="宋体" w:hAnsi="宋体"/>
          <w:b/>
          <w:color w:val="FF0000"/>
          <w:sz w:val="24"/>
        </w:rPr>
      </w:pPr>
      <w:r w:rsidRPr="004509A3">
        <w:rPr>
          <w:rFonts w:ascii="宋体" w:hAnsi="宋体" w:hint="eastAsia"/>
          <w:b/>
          <w:sz w:val="24"/>
        </w:rPr>
        <w:t>二、课程简介</w:t>
      </w:r>
      <w:bookmarkEnd w:id="0"/>
    </w:p>
    <w:p w:rsidR="00721865" w:rsidRPr="004509A3" w:rsidRDefault="00721865" w:rsidP="00721865">
      <w:pPr>
        <w:spacing w:line="400" w:lineRule="exact"/>
        <w:ind w:firstLineChars="200" w:firstLine="480"/>
        <w:jc w:val="left"/>
        <w:rPr>
          <w:rFonts w:ascii="宋体" w:hAnsi="宋体"/>
          <w:kern w:val="0"/>
          <w:sz w:val="24"/>
        </w:rPr>
      </w:pPr>
      <w:r w:rsidRPr="004509A3">
        <w:rPr>
          <w:rFonts w:ascii="宋体" w:hAnsi="宋体" w:cs="宋体" w:hint="eastAsia"/>
          <w:kern w:val="0"/>
          <w:sz w:val="24"/>
        </w:rPr>
        <w:t>《货币银行学》是教育部确定的</w:t>
      </w:r>
      <w:r w:rsidR="00EC326C" w:rsidRPr="004509A3">
        <w:rPr>
          <w:rFonts w:ascii="宋体" w:hAnsi="宋体" w:cs="宋体" w:hint="eastAsia"/>
          <w:kern w:val="0"/>
          <w:sz w:val="24"/>
        </w:rPr>
        <w:t>新世纪</w:t>
      </w:r>
      <w:r w:rsidRPr="004509A3">
        <w:rPr>
          <w:rFonts w:ascii="宋体" w:hAnsi="宋体" w:cs="宋体" w:hint="eastAsia"/>
          <w:kern w:val="0"/>
          <w:sz w:val="24"/>
        </w:rPr>
        <w:t>高等学校经济学、管理学各专业的核心课程，</w:t>
      </w:r>
      <w:r w:rsidR="00120BC9" w:rsidRPr="004509A3">
        <w:rPr>
          <w:rFonts w:ascii="宋体" w:hAnsi="宋体" w:hint="eastAsia"/>
          <w:sz w:val="24"/>
        </w:rPr>
        <w:t>是经济</w:t>
      </w:r>
      <w:r w:rsidR="00120BC9" w:rsidRPr="004509A3">
        <w:rPr>
          <w:rFonts w:ascii="宋体" w:hAnsi="宋体"/>
          <w:sz w:val="24"/>
        </w:rPr>
        <w:t>与金融、国际贸易等</w:t>
      </w:r>
      <w:r w:rsidR="00120BC9" w:rsidRPr="004509A3">
        <w:rPr>
          <w:rFonts w:ascii="宋体" w:hAnsi="宋体" w:hint="eastAsia"/>
          <w:sz w:val="24"/>
        </w:rPr>
        <w:t>专业的</w:t>
      </w:r>
      <w:r w:rsidRPr="004509A3">
        <w:rPr>
          <w:rFonts w:ascii="宋体" w:hAnsi="宋体" w:hint="eastAsia"/>
          <w:sz w:val="24"/>
        </w:rPr>
        <w:t>基础必修课程。</w:t>
      </w:r>
      <w:r w:rsidR="00D9310A" w:rsidRPr="004509A3">
        <w:rPr>
          <w:rFonts w:ascii="宋体" w:hAnsi="宋体" w:cs="宋体" w:hint="eastAsia"/>
          <w:kern w:val="0"/>
          <w:sz w:val="24"/>
        </w:rPr>
        <w:t>货币银行</w:t>
      </w:r>
      <w:r w:rsidR="00D9310A" w:rsidRPr="004509A3">
        <w:rPr>
          <w:rFonts w:ascii="宋体" w:hAnsi="宋体" w:cs="宋体"/>
          <w:kern w:val="0"/>
          <w:sz w:val="24"/>
        </w:rPr>
        <w:t>学</w:t>
      </w:r>
      <w:r w:rsidR="00D9310A" w:rsidRPr="004509A3">
        <w:rPr>
          <w:rFonts w:ascii="宋体" w:hAnsi="宋体" w:cs="宋体" w:hint="eastAsia"/>
          <w:kern w:val="0"/>
          <w:sz w:val="24"/>
        </w:rPr>
        <w:t>以</w:t>
      </w:r>
      <w:r w:rsidRPr="004509A3">
        <w:rPr>
          <w:rFonts w:ascii="宋体" w:hAnsi="宋体" w:cs="宋体" w:hint="eastAsia"/>
          <w:kern w:val="0"/>
          <w:sz w:val="24"/>
        </w:rPr>
        <w:t>西方经济学为基础，运用</w:t>
      </w:r>
      <w:r w:rsidR="00D9310A" w:rsidRPr="004509A3">
        <w:rPr>
          <w:rFonts w:ascii="宋体" w:hAnsi="宋体" w:cs="宋体" w:hint="eastAsia"/>
          <w:kern w:val="0"/>
          <w:sz w:val="24"/>
        </w:rPr>
        <w:t>历史演化</w:t>
      </w:r>
      <w:r w:rsidR="00D9310A" w:rsidRPr="004509A3">
        <w:rPr>
          <w:rFonts w:ascii="宋体" w:hAnsi="宋体" w:cs="宋体"/>
          <w:kern w:val="0"/>
          <w:sz w:val="24"/>
        </w:rPr>
        <w:t>、归纳演绎、</w:t>
      </w:r>
      <w:r w:rsidR="00D9310A" w:rsidRPr="004509A3">
        <w:rPr>
          <w:rFonts w:ascii="宋体" w:hAnsi="宋体" w:cs="宋体" w:hint="eastAsia"/>
          <w:kern w:val="0"/>
          <w:sz w:val="24"/>
        </w:rPr>
        <w:t>数理</w:t>
      </w:r>
      <w:r w:rsidR="00D9310A" w:rsidRPr="004509A3">
        <w:rPr>
          <w:rFonts w:ascii="宋体" w:hAnsi="宋体" w:cs="宋体"/>
          <w:kern w:val="0"/>
          <w:sz w:val="24"/>
        </w:rPr>
        <w:t>与实证等方法</w:t>
      </w:r>
      <w:r w:rsidR="00ED7B8B" w:rsidRPr="004509A3">
        <w:rPr>
          <w:rFonts w:ascii="宋体" w:hAnsi="宋体" w:cs="宋体" w:hint="eastAsia"/>
          <w:kern w:val="0"/>
          <w:sz w:val="24"/>
        </w:rPr>
        <w:t>，研究有关货币</w:t>
      </w:r>
      <w:r w:rsidRPr="004509A3">
        <w:rPr>
          <w:rFonts w:ascii="宋体" w:hAnsi="宋体" w:cs="宋体" w:hint="eastAsia"/>
          <w:kern w:val="0"/>
          <w:sz w:val="24"/>
        </w:rPr>
        <w:t>、利率、</w:t>
      </w:r>
      <w:r w:rsidR="00ED7B8B" w:rsidRPr="004509A3">
        <w:rPr>
          <w:rFonts w:ascii="宋体" w:hAnsi="宋体" w:cs="宋体" w:hint="eastAsia"/>
          <w:kern w:val="0"/>
          <w:sz w:val="24"/>
        </w:rPr>
        <w:t>商业银行</w:t>
      </w:r>
      <w:r w:rsidR="00ED7B8B" w:rsidRPr="004509A3">
        <w:rPr>
          <w:rFonts w:ascii="宋体" w:hAnsi="宋体" w:cs="宋体"/>
          <w:kern w:val="0"/>
          <w:sz w:val="24"/>
        </w:rPr>
        <w:t>、中央银行</w:t>
      </w:r>
      <w:r w:rsidRPr="004509A3">
        <w:rPr>
          <w:rFonts w:ascii="宋体" w:hAnsi="宋体" w:cs="宋体" w:hint="eastAsia"/>
          <w:kern w:val="0"/>
          <w:sz w:val="24"/>
        </w:rPr>
        <w:t>、金融市场、</w:t>
      </w:r>
      <w:r w:rsidR="00ED7B8B" w:rsidRPr="004509A3">
        <w:rPr>
          <w:rFonts w:ascii="宋体" w:hAnsi="宋体" w:cs="宋体" w:hint="eastAsia"/>
          <w:kern w:val="0"/>
          <w:sz w:val="24"/>
        </w:rPr>
        <w:t>货币需求</w:t>
      </w:r>
      <w:r w:rsidR="00ED7B8B" w:rsidRPr="004509A3">
        <w:rPr>
          <w:rFonts w:ascii="宋体" w:hAnsi="宋体" w:cs="宋体"/>
          <w:kern w:val="0"/>
          <w:sz w:val="24"/>
        </w:rPr>
        <w:t>与供给、货币政策、通货膨胀、金融与经济发展等</w:t>
      </w:r>
      <w:r w:rsidR="00ED7B8B" w:rsidRPr="004509A3">
        <w:rPr>
          <w:rFonts w:ascii="宋体" w:hAnsi="宋体" w:cs="宋体" w:hint="eastAsia"/>
          <w:kern w:val="0"/>
          <w:sz w:val="24"/>
        </w:rPr>
        <w:t>内在</w:t>
      </w:r>
      <w:r w:rsidRPr="004509A3">
        <w:rPr>
          <w:rFonts w:ascii="宋体" w:hAnsi="宋体" w:cs="宋体" w:hint="eastAsia"/>
          <w:kern w:val="0"/>
          <w:sz w:val="24"/>
        </w:rPr>
        <w:t>变化规律。同时介绍了</w:t>
      </w:r>
      <w:r w:rsidR="008809F0" w:rsidRPr="004509A3">
        <w:rPr>
          <w:rFonts w:ascii="宋体" w:hAnsi="宋体" w:cs="宋体" w:hint="eastAsia"/>
          <w:kern w:val="0"/>
          <w:sz w:val="24"/>
        </w:rPr>
        <w:t>中、</w:t>
      </w:r>
      <w:r w:rsidR="008809F0" w:rsidRPr="004509A3">
        <w:rPr>
          <w:rFonts w:ascii="宋体" w:hAnsi="宋体" w:cs="宋体"/>
          <w:kern w:val="0"/>
          <w:sz w:val="24"/>
        </w:rPr>
        <w:t>西方</w:t>
      </w:r>
      <w:r w:rsidR="008809F0" w:rsidRPr="004509A3">
        <w:rPr>
          <w:rFonts w:ascii="宋体" w:hAnsi="宋体" w:cs="宋体" w:hint="eastAsia"/>
          <w:kern w:val="0"/>
          <w:sz w:val="24"/>
        </w:rPr>
        <w:t>金融</w:t>
      </w:r>
      <w:r w:rsidR="008809F0" w:rsidRPr="004509A3">
        <w:rPr>
          <w:rFonts w:ascii="宋体" w:hAnsi="宋体" w:cs="宋体"/>
          <w:kern w:val="0"/>
          <w:sz w:val="24"/>
        </w:rPr>
        <w:t>制度的变迁</w:t>
      </w:r>
      <w:r w:rsidRPr="004509A3">
        <w:rPr>
          <w:rFonts w:ascii="宋体" w:hAnsi="宋体" w:cs="宋体" w:hint="eastAsia"/>
          <w:kern w:val="0"/>
          <w:sz w:val="24"/>
        </w:rPr>
        <w:t>，</w:t>
      </w:r>
      <w:r w:rsidR="008809F0" w:rsidRPr="004509A3">
        <w:rPr>
          <w:rFonts w:ascii="宋体" w:hAnsi="宋体" w:cs="宋体" w:hint="eastAsia"/>
          <w:kern w:val="0"/>
          <w:sz w:val="24"/>
        </w:rPr>
        <w:t>金融</w:t>
      </w:r>
      <w:r w:rsidR="008809F0" w:rsidRPr="004509A3">
        <w:rPr>
          <w:rFonts w:ascii="宋体" w:hAnsi="宋体" w:cs="宋体"/>
          <w:kern w:val="0"/>
          <w:sz w:val="24"/>
        </w:rPr>
        <w:t>创新等内容，</w:t>
      </w:r>
      <w:r w:rsidRPr="004509A3">
        <w:rPr>
          <w:rFonts w:ascii="宋体" w:hAnsi="宋体" w:cs="宋体" w:hint="eastAsia"/>
          <w:kern w:val="0"/>
          <w:sz w:val="24"/>
        </w:rPr>
        <w:t>涉及范畴多。</w:t>
      </w:r>
    </w:p>
    <w:p w:rsidR="00721865" w:rsidRPr="004509A3" w:rsidRDefault="00721865" w:rsidP="004509A3">
      <w:pPr>
        <w:spacing w:line="400" w:lineRule="exact"/>
        <w:ind w:firstLineChars="200" w:firstLine="480"/>
        <w:jc w:val="left"/>
        <w:rPr>
          <w:rFonts w:ascii="宋体" w:hAnsi="宋体"/>
          <w:kern w:val="0"/>
          <w:sz w:val="24"/>
        </w:rPr>
      </w:pPr>
    </w:p>
    <w:p w:rsidR="00721865" w:rsidRPr="004509A3" w:rsidRDefault="00721865" w:rsidP="00721865">
      <w:pPr>
        <w:spacing w:line="400" w:lineRule="exact"/>
        <w:outlineLvl w:val="0"/>
        <w:rPr>
          <w:rFonts w:ascii="宋体" w:hAnsi="宋体"/>
          <w:b/>
          <w:sz w:val="24"/>
        </w:rPr>
      </w:pPr>
      <w:r w:rsidRPr="004509A3">
        <w:rPr>
          <w:rFonts w:ascii="宋体" w:hAnsi="宋体" w:hint="eastAsia"/>
          <w:b/>
          <w:sz w:val="24"/>
        </w:rPr>
        <w:t>三、课程目标</w:t>
      </w:r>
    </w:p>
    <w:p w:rsidR="00721865" w:rsidRPr="004509A3" w:rsidRDefault="00721865" w:rsidP="00721865">
      <w:pPr>
        <w:spacing w:line="360" w:lineRule="auto"/>
        <w:ind w:firstLine="480"/>
        <w:rPr>
          <w:rFonts w:ascii="宋体" w:hAnsi="宋体"/>
          <w:color w:val="000000"/>
          <w:sz w:val="24"/>
        </w:rPr>
      </w:pPr>
      <w:r w:rsidRPr="004509A3">
        <w:rPr>
          <w:rFonts w:ascii="宋体" w:hAnsi="宋体" w:hint="eastAsia"/>
          <w:sz w:val="24"/>
        </w:rPr>
        <w:t>结合专业培养目标，提出本课程要达到的目标。这些目标包括：</w:t>
      </w:r>
    </w:p>
    <w:p w:rsidR="00721865" w:rsidRPr="004509A3" w:rsidRDefault="00721865" w:rsidP="00721865">
      <w:pPr>
        <w:spacing w:line="400" w:lineRule="exact"/>
        <w:ind w:firstLineChars="200" w:firstLine="482"/>
        <w:rPr>
          <w:rFonts w:ascii="宋体" w:hAnsi="宋体" w:cs="Tahoma"/>
          <w:b/>
          <w:sz w:val="24"/>
        </w:rPr>
      </w:pPr>
      <w:r w:rsidRPr="004509A3">
        <w:rPr>
          <w:rFonts w:ascii="宋体" w:hAnsi="宋体" w:cs="Tahoma"/>
          <w:b/>
          <w:sz w:val="24"/>
        </w:rPr>
        <w:t>1</w:t>
      </w:r>
      <w:r w:rsidRPr="004509A3">
        <w:rPr>
          <w:rFonts w:ascii="宋体" w:hAnsi="宋体" w:cs="Tahoma" w:hint="eastAsia"/>
          <w:b/>
          <w:sz w:val="24"/>
        </w:rPr>
        <w:t>、知识与技能目标：</w:t>
      </w:r>
    </w:p>
    <w:p w:rsidR="00721865" w:rsidRPr="004509A3" w:rsidRDefault="00721865" w:rsidP="00721865">
      <w:pPr>
        <w:widowControl/>
        <w:snapToGrid w:val="0"/>
        <w:spacing w:line="400" w:lineRule="exact"/>
        <w:ind w:firstLineChars="200" w:firstLine="480"/>
        <w:jc w:val="left"/>
        <w:rPr>
          <w:rFonts w:ascii="宋体" w:hAnsi="宋体" w:cs="宋体"/>
          <w:color w:val="000000"/>
          <w:kern w:val="0"/>
          <w:sz w:val="24"/>
        </w:rPr>
      </w:pPr>
      <w:r w:rsidRPr="004509A3">
        <w:rPr>
          <w:rFonts w:ascii="宋体" w:hAnsi="宋体" w:hint="eastAsia"/>
          <w:bCs/>
          <w:sz w:val="24"/>
        </w:rPr>
        <w:t>通过本课程的教学，</w:t>
      </w:r>
      <w:r w:rsidRPr="004509A3">
        <w:rPr>
          <w:rFonts w:ascii="宋体" w:hAnsi="宋体" w:hint="eastAsia"/>
          <w:kern w:val="0"/>
          <w:sz w:val="24"/>
        </w:rPr>
        <w:t>使学生能够了解</w:t>
      </w:r>
      <w:r w:rsidRPr="004509A3">
        <w:rPr>
          <w:rFonts w:ascii="宋体" w:hAnsi="宋体"/>
          <w:sz w:val="24"/>
        </w:rPr>
        <w:t>货币银行方面的基本理论</w:t>
      </w:r>
      <w:r w:rsidRPr="004509A3">
        <w:rPr>
          <w:rFonts w:ascii="宋体" w:hAnsi="宋体" w:hint="eastAsia"/>
          <w:sz w:val="24"/>
        </w:rPr>
        <w:t>；理解</w:t>
      </w:r>
      <w:r w:rsidRPr="004509A3">
        <w:rPr>
          <w:rFonts w:ascii="宋体" w:hAnsi="宋体"/>
          <w:sz w:val="24"/>
        </w:rPr>
        <w:t>货币、</w:t>
      </w:r>
      <w:r w:rsidR="006D0B92" w:rsidRPr="004509A3">
        <w:rPr>
          <w:rFonts w:ascii="宋体" w:hAnsi="宋体" w:hint="eastAsia"/>
          <w:sz w:val="24"/>
        </w:rPr>
        <w:t>利率、</w:t>
      </w:r>
      <w:r w:rsidR="006D0B92" w:rsidRPr="004509A3">
        <w:rPr>
          <w:rFonts w:ascii="宋体" w:hAnsi="宋体"/>
          <w:sz w:val="24"/>
        </w:rPr>
        <w:t>商业</w:t>
      </w:r>
      <w:r w:rsidRPr="004509A3">
        <w:rPr>
          <w:rFonts w:ascii="宋体" w:hAnsi="宋体"/>
          <w:sz w:val="24"/>
        </w:rPr>
        <w:t>银行、</w:t>
      </w:r>
      <w:r w:rsidR="006D0B92" w:rsidRPr="004509A3">
        <w:rPr>
          <w:rFonts w:ascii="宋体" w:hAnsi="宋体" w:hint="eastAsia"/>
          <w:sz w:val="24"/>
        </w:rPr>
        <w:t>中央银行</w:t>
      </w:r>
      <w:r w:rsidR="006D0B92" w:rsidRPr="004509A3">
        <w:rPr>
          <w:rFonts w:ascii="宋体" w:hAnsi="宋体"/>
          <w:sz w:val="24"/>
        </w:rPr>
        <w:t>、</w:t>
      </w:r>
      <w:r w:rsidRPr="004509A3">
        <w:rPr>
          <w:rFonts w:ascii="宋体" w:hAnsi="宋体"/>
          <w:sz w:val="24"/>
        </w:rPr>
        <w:t>金融市场、</w:t>
      </w:r>
      <w:r w:rsidRPr="004509A3">
        <w:rPr>
          <w:rFonts w:ascii="宋体" w:hAnsi="宋体" w:hint="eastAsia"/>
          <w:kern w:val="0"/>
          <w:sz w:val="24"/>
        </w:rPr>
        <w:t>现代货币的创造机制、</w:t>
      </w:r>
      <w:r w:rsidR="006D0B92" w:rsidRPr="004509A3">
        <w:rPr>
          <w:rFonts w:ascii="宋体" w:hAnsi="宋体" w:hint="eastAsia"/>
          <w:kern w:val="0"/>
          <w:sz w:val="24"/>
        </w:rPr>
        <w:t>货币政策</w:t>
      </w:r>
      <w:r w:rsidR="006D0B92" w:rsidRPr="004509A3">
        <w:rPr>
          <w:rFonts w:ascii="宋体" w:hAnsi="宋体"/>
          <w:kern w:val="0"/>
          <w:sz w:val="24"/>
        </w:rPr>
        <w:t>的目标及传导机制</w:t>
      </w:r>
      <w:r w:rsidRPr="004509A3">
        <w:rPr>
          <w:rFonts w:ascii="宋体" w:hAnsi="宋体"/>
          <w:sz w:val="24"/>
        </w:rPr>
        <w:t>等基本范畴</w:t>
      </w:r>
      <w:r w:rsidRPr="004509A3">
        <w:rPr>
          <w:rFonts w:ascii="宋体" w:hAnsi="宋体" w:hint="eastAsia"/>
          <w:sz w:val="24"/>
        </w:rPr>
        <w:t>；掌握</w:t>
      </w:r>
      <w:r w:rsidRPr="004509A3">
        <w:rPr>
          <w:rFonts w:ascii="宋体" w:hAnsi="宋体"/>
          <w:sz w:val="24"/>
        </w:rPr>
        <w:t>观察和分析金融问题的正确方法，培养辨析金融理论和解决金融实际问题的能力</w:t>
      </w:r>
      <w:r w:rsidRPr="004509A3">
        <w:rPr>
          <w:rFonts w:ascii="宋体" w:hAnsi="宋体" w:hint="eastAsia"/>
          <w:sz w:val="24"/>
        </w:rPr>
        <w:t>；</w:t>
      </w:r>
      <w:r w:rsidRPr="004509A3">
        <w:rPr>
          <w:rFonts w:ascii="宋体" w:hAnsi="宋体"/>
          <w:sz w:val="24"/>
        </w:rPr>
        <w:t>提高学生在社会科学方面的素养，为进一步学习其他专业课程打下必要的基础。</w:t>
      </w:r>
    </w:p>
    <w:p w:rsidR="00721865" w:rsidRPr="004509A3" w:rsidRDefault="00721865" w:rsidP="00721865">
      <w:pPr>
        <w:pStyle w:val="a3"/>
        <w:spacing w:line="400" w:lineRule="exact"/>
        <w:ind w:firstLineChars="200" w:firstLine="482"/>
        <w:rPr>
          <w:rFonts w:hAnsi="宋体" w:cs="Tahoma"/>
          <w:b/>
          <w:szCs w:val="24"/>
        </w:rPr>
      </w:pPr>
      <w:r w:rsidRPr="004509A3">
        <w:rPr>
          <w:rFonts w:hAnsi="宋体" w:cs="Tahoma"/>
          <w:b/>
          <w:szCs w:val="24"/>
        </w:rPr>
        <w:t>2</w:t>
      </w:r>
      <w:r w:rsidRPr="004509A3">
        <w:rPr>
          <w:rFonts w:hAnsi="宋体" w:cs="Tahoma" w:hint="eastAsia"/>
          <w:b/>
          <w:szCs w:val="24"/>
        </w:rPr>
        <w:t>、过程与方法目标：</w:t>
      </w:r>
    </w:p>
    <w:p w:rsidR="00721865" w:rsidRPr="004509A3" w:rsidRDefault="00721865" w:rsidP="00721865">
      <w:pPr>
        <w:spacing w:line="400" w:lineRule="exact"/>
        <w:ind w:firstLineChars="200" w:firstLine="480"/>
        <w:rPr>
          <w:rFonts w:ascii="宋体" w:hAnsi="宋体" w:cs="宋体"/>
          <w:color w:val="000000"/>
          <w:kern w:val="0"/>
          <w:sz w:val="24"/>
        </w:rPr>
      </w:pPr>
      <w:r w:rsidRPr="004509A3">
        <w:rPr>
          <w:rFonts w:ascii="宋体" w:hAnsi="宋体" w:cs="宋体" w:hint="eastAsia"/>
          <w:color w:val="000000"/>
          <w:kern w:val="0"/>
          <w:sz w:val="24"/>
        </w:rPr>
        <w:t>通过教与学的互动，使学生能理解金融问题和金融现象，掌握</w:t>
      </w:r>
      <w:r w:rsidRPr="004509A3">
        <w:rPr>
          <w:rFonts w:ascii="宋体" w:hAnsi="宋体" w:cs="宋体"/>
          <w:color w:val="000000"/>
          <w:kern w:val="0"/>
          <w:sz w:val="24"/>
        </w:rPr>
        <w:t>逻辑思维、推理判断、特别是综合运用所学知识去分析</w:t>
      </w:r>
      <w:r w:rsidR="007303A9" w:rsidRPr="004509A3">
        <w:rPr>
          <w:rFonts w:ascii="宋体" w:hAnsi="宋体" w:cs="宋体" w:hint="eastAsia"/>
          <w:color w:val="000000"/>
          <w:kern w:val="0"/>
          <w:sz w:val="24"/>
        </w:rPr>
        <w:t>金融领域</w:t>
      </w:r>
      <w:r w:rsidRPr="004509A3">
        <w:rPr>
          <w:rFonts w:ascii="宋体" w:hAnsi="宋体" w:cs="宋体" w:hint="eastAsia"/>
          <w:color w:val="000000"/>
          <w:kern w:val="0"/>
          <w:sz w:val="24"/>
        </w:rPr>
        <w:t>的</w:t>
      </w:r>
      <w:r w:rsidR="007303A9" w:rsidRPr="004509A3">
        <w:rPr>
          <w:rFonts w:ascii="宋体" w:hAnsi="宋体" w:cs="宋体" w:hint="eastAsia"/>
          <w:color w:val="000000"/>
          <w:kern w:val="0"/>
          <w:sz w:val="24"/>
        </w:rPr>
        <w:t>热点</w:t>
      </w:r>
      <w:r w:rsidR="007303A9" w:rsidRPr="004509A3">
        <w:rPr>
          <w:rFonts w:ascii="宋体" w:hAnsi="宋体" w:cs="宋体"/>
          <w:color w:val="000000"/>
          <w:kern w:val="0"/>
          <w:sz w:val="24"/>
        </w:rPr>
        <w:t>问题</w:t>
      </w:r>
      <w:r w:rsidR="007303A9" w:rsidRPr="004509A3">
        <w:rPr>
          <w:rFonts w:ascii="宋体" w:hAnsi="宋体" w:cs="宋体" w:hint="eastAsia"/>
          <w:color w:val="000000"/>
          <w:kern w:val="0"/>
          <w:sz w:val="24"/>
        </w:rPr>
        <w:t>，</w:t>
      </w:r>
      <w:r w:rsidR="00AD26ED" w:rsidRPr="004509A3">
        <w:rPr>
          <w:rFonts w:ascii="宋体" w:hAnsi="宋体" w:cs="宋体" w:hint="eastAsia"/>
          <w:color w:val="000000"/>
          <w:kern w:val="0"/>
          <w:sz w:val="24"/>
        </w:rPr>
        <w:t>预测货币</w:t>
      </w:r>
      <w:r w:rsidR="00AD26ED" w:rsidRPr="004509A3">
        <w:rPr>
          <w:rFonts w:ascii="宋体" w:hAnsi="宋体" w:cs="宋体"/>
          <w:color w:val="000000"/>
          <w:kern w:val="0"/>
          <w:sz w:val="24"/>
        </w:rPr>
        <w:t>政策调整对宏</w:t>
      </w:r>
      <w:r w:rsidR="00AD26ED" w:rsidRPr="004509A3">
        <w:rPr>
          <w:rFonts w:ascii="宋体" w:hAnsi="宋体" w:cs="宋体" w:hint="eastAsia"/>
          <w:color w:val="000000"/>
          <w:kern w:val="0"/>
          <w:sz w:val="24"/>
        </w:rPr>
        <w:t>、</w:t>
      </w:r>
      <w:r w:rsidR="00AD26ED" w:rsidRPr="004509A3">
        <w:rPr>
          <w:rFonts w:ascii="宋体" w:hAnsi="宋体" w:cs="宋体"/>
          <w:color w:val="000000"/>
          <w:kern w:val="0"/>
          <w:sz w:val="24"/>
        </w:rPr>
        <w:t>微观</w:t>
      </w:r>
      <w:r w:rsidR="00AD26ED" w:rsidRPr="004509A3">
        <w:rPr>
          <w:rFonts w:ascii="宋体" w:hAnsi="宋体" w:cs="宋体" w:hint="eastAsia"/>
          <w:color w:val="000000"/>
          <w:kern w:val="0"/>
          <w:sz w:val="24"/>
        </w:rPr>
        <w:t>经济的</w:t>
      </w:r>
      <w:r w:rsidR="00AD26ED" w:rsidRPr="004509A3">
        <w:rPr>
          <w:rFonts w:ascii="宋体" w:hAnsi="宋体" w:cs="宋体"/>
          <w:color w:val="000000"/>
          <w:kern w:val="0"/>
          <w:sz w:val="24"/>
        </w:rPr>
        <w:t>影响，</w:t>
      </w:r>
      <w:r w:rsidR="00AD26ED" w:rsidRPr="004509A3">
        <w:rPr>
          <w:rFonts w:ascii="宋体" w:hAnsi="宋体" w:cs="宋体" w:hint="eastAsia"/>
          <w:color w:val="000000"/>
          <w:kern w:val="0"/>
          <w:sz w:val="24"/>
        </w:rPr>
        <w:t>探索</w:t>
      </w:r>
      <w:r w:rsidR="00AD26ED" w:rsidRPr="004509A3">
        <w:rPr>
          <w:rFonts w:ascii="宋体" w:hAnsi="宋体" w:cs="宋体"/>
          <w:color w:val="000000"/>
          <w:kern w:val="0"/>
          <w:sz w:val="24"/>
        </w:rPr>
        <w:t>金融与经济相结合的新机制</w:t>
      </w:r>
      <w:r w:rsidRPr="004509A3">
        <w:rPr>
          <w:rFonts w:ascii="宋体" w:hAnsi="宋体" w:cs="宋体"/>
          <w:color w:val="000000"/>
          <w:kern w:val="0"/>
          <w:sz w:val="24"/>
        </w:rPr>
        <w:t>。鼓励学生对尚待解决的经济问题深入研究，提高学生素质、培育创新精神。</w:t>
      </w:r>
    </w:p>
    <w:p w:rsidR="00721865" w:rsidRPr="004509A3" w:rsidRDefault="00721865" w:rsidP="00721865">
      <w:pPr>
        <w:spacing w:line="400" w:lineRule="exact"/>
        <w:ind w:firstLineChars="200" w:firstLine="482"/>
        <w:rPr>
          <w:rFonts w:ascii="宋体" w:hAnsi="宋体"/>
          <w:b/>
          <w:sz w:val="24"/>
        </w:rPr>
      </w:pPr>
      <w:r w:rsidRPr="004509A3">
        <w:rPr>
          <w:rFonts w:ascii="宋体" w:hAnsi="宋体"/>
          <w:b/>
          <w:sz w:val="24"/>
        </w:rPr>
        <w:t>3</w:t>
      </w:r>
      <w:r w:rsidRPr="004509A3">
        <w:rPr>
          <w:rFonts w:ascii="宋体" w:hAnsi="宋体" w:hint="eastAsia"/>
          <w:b/>
          <w:sz w:val="24"/>
        </w:rPr>
        <w:t>、情感、态度与价值观发展目标：</w:t>
      </w:r>
    </w:p>
    <w:p w:rsidR="00721865" w:rsidRPr="004509A3" w:rsidRDefault="00721865" w:rsidP="00721865">
      <w:pPr>
        <w:widowControl/>
        <w:spacing w:line="400" w:lineRule="exact"/>
        <w:ind w:firstLineChars="200" w:firstLine="480"/>
        <w:jc w:val="left"/>
        <w:rPr>
          <w:rFonts w:ascii="宋体" w:hAnsi="宋体" w:cs="Tahoma"/>
          <w:sz w:val="24"/>
        </w:rPr>
      </w:pPr>
      <w:r w:rsidRPr="004509A3">
        <w:rPr>
          <w:rFonts w:ascii="宋体" w:hAnsi="宋体" w:cs="宋体" w:hint="eastAsia"/>
          <w:kern w:val="0"/>
          <w:sz w:val="24"/>
        </w:rPr>
        <w:lastRenderedPageBreak/>
        <w:t>本课程教学过程</w:t>
      </w:r>
      <w:r w:rsidRPr="004509A3">
        <w:rPr>
          <w:rFonts w:ascii="宋体" w:hAnsi="宋体" w:hint="eastAsia"/>
          <w:sz w:val="24"/>
        </w:rPr>
        <w:t>贯彻素质教育思想，</w:t>
      </w:r>
      <w:r w:rsidRPr="004509A3">
        <w:rPr>
          <w:rFonts w:ascii="宋体" w:hAnsi="宋体" w:cs="宋体" w:hint="eastAsia"/>
          <w:kern w:val="0"/>
          <w:sz w:val="24"/>
        </w:rPr>
        <w:t>始终坚持“教书育人”的教育宗旨和“以人为本”的教学理念，将培养学生健全的人格、职业操守与传授理论知识、业务技能放在同等重要的位置。在教学过程中，结合时代发展的主流，注重对学生进行正确的</w:t>
      </w:r>
      <w:r w:rsidRPr="004509A3">
        <w:rPr>
          <w:rFonts w:ascii="宋体" w:hAnsi="宋体" w:hint="eastAsia"/>
          <w:sz w:val="24"/>
        </w:rPr>
        <w:t>情感、态度、价值观</w:t>
      </w:r>
      <w:r w:rsidRPr="004509A3">
        <w:rPr>
          <w:rFonts w:ascii="宋体" w:hAnsi="宋体" w:cs="宋体" w:hint="eastAsia"/>
          <w:kern w:val="0"/>
          <w:sz w:val="24"/>
        </w:rPr>
        <w:t>的培养，</w:t>
      </w:r>
      <w:r w:rsidRPr="004509A3">
        <w:rPr>
          <w:rFonts w:ascii="宋体" w:hAnsi="宋体" w:hint="eastAsia"/>
          <w:sz w:val="24"/>
        </w:rPr>
        <w:t>加强科学精神、人文精神、社会责任感，职业道德的教育。</w:t>
      </w:r>
    </w:p>
    <w:p w:rsidR="00721865" w:rsidRPr="004509A3" w:rsidRDefault="00721865" w:rsidP="00721865">
      <w:pPr>
        <w:spacing w:line="400" w:lineRule="exact"/>
        <w:outlineLvl w:val="0"/>
        <w:rPr>
          <w:rFonts w:ascii="宋体" w:hAnsi="宋体"/>
          <w:b/>
          <w:sz w:val="24"/>
        </w:rPr>
      </w:pPr>
    </w:p>
    <w:p w:rsidR="00721865" w:rsidRPr="004509A3" w:rsidRDefault="00721865" w:rsidP="00721865">
      <w:pPr>
        <w:spacing w:line="400" w:lineRule="exact"/>
        <w:outlineLvl w:val="0"/>
        <w:rPr>
          <w:rFonts w:ascii="宋体" w:hAnsi="宋体"/>
          <w:b/>
          <w:sz w:val="24"/>
        </w:rPr>
      </w:pPr>
      <w:r w:rsidRPr="004509A3">
        <w:rPr>
          <w:rFonts w:ascii="宋体" w:hAnsi="宋体" w:hint="eastAsia"/>
          <w:b/>
          <w:sz w:val="24"/>
        </w:rPr>
        <w:t>四、与前后课程的联系</w:t>
      </w:r>
    </w:p>
    <w:p w:rsidR="00721865" w:rsidRPr="004509A3" w:rsidRDefault="00721865" w:rsidP="00721865">
      <w:pPr>
        <w:spacing w:line="400" w:lineRule="exact"/>
        <w:ind w:firstLineChars="200" w:firstLine="480"/>
        <w:rPr>
          <w:rFonts w:ascii="宋体" w:hAnsi="宋体"/>
          <w:sz w:val="24"/>
        </w:rPr>
      </w:pPr>
      <w:r w:rsidRPr="004509A3">
        <w:rPr>
          <w:rFonts w:ascii="宋体" w:hAnsi="宋体" w:hint="eastAsia"/>
          <w:sz w:val="24"/>
        </w:rPr>
        <w:t>本课程是经济类专业设置的专限选课程，通常以《</w:t>
      </w:r>
      <w:r w:rsidR="001406FF" w:rsidRPr="004509A3">
        <w:rPr>
          <w:rFonts w:ascii="宋体" w:hAnsi="宋体" w:hint="eastAsia"/>
          <w:sz w:val="24"/>
        </w:rPr>
        <w:t>微观经济</w:t>
      </w:r>
      <w:r w:rsidR="001406FF" w:rsidRPr="004509A3">
        <w:rPr>
          <w:rFonts w:ascii="宋体" w:hAnsi="宋体"/>
          <w:sz w:val="24"/>
        </w:rPr>
        <w:t>学</w:t>
      </w:r>
      <w:r w:rsidRPr="004509A3">
        <w:rPr>
          <w:rFonts w:ascii="宋体" w:hAnsi="宋体" w:hint="eastAsia"/>
          <w:sz w:val="24"/>
        </w:rPr>
        <w:t>》和《</w:t>
      </w:r>
      <w:r w:rsidR="001406FF" w:rsidRPr="004509A3">
        <w:rPr>
          <w:rFonts w:ascii="宋体" w:hAnsi="宋体" w:hint="eastAsia"/>
          <w:sz w:val="24"/>
        </w:rPr>
        <w:t>宏观经济</w:t>
      </w:r>
      <w:r w:rsidR="001406FF" w:rsidRPr="004509A3">
        <w:rPr>
          <w:rFonts w:ascii="宋体" w:hAnsi="宋体"/>
          <w:sz w:val="24"/>
        </w:rPr>
        <w:t>学</w:t>
      </w:r>
      <w:r w:rsidRPr="004509A3">
        <w:rPr>
          <w:rFonts w:ascii="宋体" w:hAnsi="宋体" w:hint="eastAsia"/>
          <w:sz w:val="24"/>
        </w:rPr>
        <w:t>》为先导课程，为后续开设《国际金融》、《财政学》、</w:t>
      </w:r>
      <w:r w:rsidR="00B97F19" w:rsidRPr="004509A3">
        <w:rPr>
          <w:rFonts w:ascii="宋体" w:hAnsi="宋体" w:hint="eastAsia"/>
          <w:sz w:val="24"/>
        </w:rPr>
        <w:t>《</w:t>
      </w:r>
      <w:r w:rsidR="00B97F19" w:rsidRPr="004509A3">
        <w:rPr>
          <w:rFonts w:ascii="宋体" w:hAnsi="宋体"/>
          <w:sz w:val="24"/>
        </w:rPr>
        <w:t>证券投资学》、《商业银行学》、</w:t>
      </w:r>
      <w:r w:rsidRPr="004509A3">
        <w:rPr>
          <w:rFonts w:ascii="宋体" w:hAnsi="宋体" w:hint="eastAsia"/>
          <w:sz w:val="24"/>
        </w:rPr>
        <w:t>《</w:t>
      </w:r>
      <w:r w:rsidR="00B97F19" w:rsidRPr="004509A3">
        <w:rPr>
          <w:rFonts w:ascii="宋体" w:hAnsi="宋体" w:hint="eastAsia"/>
          <w:sz w:val="24"/>
        </w:rPr>
        <w:t>国际贸易</w:t>
      </w:r>
      <w:r w:rsidRPr="004509A3">
        <w:rPr>
          <w:rFonts w:ascii="宋体" w:hAnsi="宋体" w:hint="eastAsia"/>
          <w:sz w:val="24"/>
        </w:rPr>
        <w:t>》以及</w:t>
      </w:r>
      <w:r w:rsidR="00B97F19" w:rsidRPr="004509A3">
        <w:rPr>
          <w:rFonts w:ascii="宋体" w:hAnsi="宋体" w:hint="eastAsia"/>
          <w:sz w:val="24"/>
        </w:rPr>
        <w:t>经济</w:t>
      </w:r>
      <w:r w:rsidR="00B97F19" w:rsidRPr="004509A3">
        <w:rPr>
          <w:rFonts w:ascii="宋体" w:hAnsi="宋体"/>
          <w:sz w:val="24"/>
        </w:rPr>
        <w:t>与金融、</w:t>
      </w:r>
      <w:r w:rsidRPr="004509A3">
        <w:rPr>
          <w:rFonts w:ascii="宋体" w:hAnsi="宋体" w:hint="eastAsia"/>
          <w:sz w:val="24"/>
        </w:rPr>
        <w:t>国际经济贸易</w:t>
      </w:r>
      <w:r w:rsidR="00B97F19" w:rsidRPr="004509A3">
        <w:rPr>
          <w:rFonts w:ascii="宋体" w:hAnsi="宋体" w:hint="eastAsia"/>
          <w:sz w:val="24"/>
        </w:rPr>
        <w:t>等</w:t>
      </w:r>
      <w:r w:rsidRPr="004509A3">
        <w:rPr>
          <w:rFonts w:ascii="宋体" w:hAnsi="宋体" w:hint="eastAsia"/>
          <w:sz w:val="24"/>
        </w:rPr>
        <w:t>专业的相关课程打下</w:t>
      </w:r>
      <w:r w:rsidR="00B97F19" w:rsidRPr="004509A3">
        <w:rPr>
          <w:rFonts w:ascii="宋体" w:hAnsi="宋体" w:hint="eastAsia"/>
          <w:sz w:val="24"/>
        </w:rPr>
        <w:t>坚实</w:t>
      </w:r>
      <w:r w:rsidRPr="004509A3">
        <w:rPr>
          <w:rFonts w:ascii="宋体" w:hAnsi="宋体" w:hint="eastAsia"/>
          <w:sz w:val="24"/>
        </w:rPr>
        <w:t>基础。</w:t>
      </w:r>
    </w:p>
    <w:p w:rsidR="00721865" w:rsidRPr="004509A3" w:rsidRDefault="00721865" w:rsidP="00721865">
      <w:pPr>
        <w:snapToGrid w:val="0"/>
        <w:spacing w:line="400" w:lineRule="exact"/>
        <w:outlineLvl w:val="0"/>
        <w:rPr>
          <w:rFonts w:ascii="宋体" w:hAnsi="宋体"/>
          <w:spacing w:val="-3"/>
          <w:sz w:val="24"/>
          <w:lang w:val="en-GB"/>
        </w:rPr>
      </w:pPr>
    </w:p>
    <w:p w:rsidR="00721865" w:rsidRPr="004509A3" w:rsidRDefault="00721865" w:rsidP="00721865">
      <w:pPr>
        <w:snapToGrid w:val="0"/>
        <w:spacing w:line="400" w:lineRule="exact"/>
        <w:outlineLvl w:val="0"/>
        <w:rPr>
          <w:rFonts w:ascii="宋体" w:hAnsi="宋体"/>
          <w:b/>
          <w:spacing w:val="-3"/>
          <w:sz w:val="24"/>
          <w:lang w:val="en-GB"/>
        </w:rPr>
      </w:pPr>
      <w:r w:rsidRPr="004509A3">
        <w:rPr>
          <w:rFonts w:ascii="宋体" w:hAnsi="宋体" w:hint="eastAsia"/>
          <w:b/>
          <w:spacing w:val="-3"/>
          <w:sz w:val="24"/>
          <w:lang w:val="en-GB"/>
        </w:rPr>
        <w:t>五、教材选用与参考书</w:t>
      </w:r>
    </w:p>
    <w:p w:rsidR="00721865" w:rsidRPr="004509A3" w:rsidRDefault="00721865" w:rsidP="00721865">
      <w:pPr>
        <w:snapToGrid w:val="0"/>
        <w:spacing w:line="400" w:lineRule="exact"/>
        <w:rPr>
          <w:rFonts w:ascii="宋体" w:hAnsi="宋体" w:cs="宋体"/>
          <w:bCs/>
          <w:sz w:val="24"/>
        </w:rPr>
      </w:pPr>
      <w:r w:rsidRPr="004509A3">
        <w:rPr>
          <w:rFonts w:ascii="宋体" w:hAnsi="宋体" w:cs="宋体" w:hint="eastAsia"/>
          <w:bCs/>
          <w:sz w:val="24"/>
        </w:rPr>
        <w:t>1、选用教材：</w:t>
      </w:r>
    </w:p>
    <w:p w:rsidR="00721865" w:rsidRPr="004509A3" w:rsidRDefault="00721865" w:rsidP="00721865">
      <w:pPr>
        <w:snapToGrid w:val="0"/>
        <w:spacing w:line="400" w:lineRule="exact"/>
        <w:ind w:firstLineChars="224" w:firstLine="538"/>
        <w:rPr>
          <w:rFonts w:ascii="宋体" w:hAnsi="宋体" w:cs="宋体"/>
          <w:bCs/>
          <w:sz w:val="24"/>
        </w:rPr>
      </w:pPr>
      <w:r w:rsidRPr="004509A3">
        <w:rPr>
          <w:rFonts w:ascii="宋体" w:hAnsi="宋体" w:cs="宋体" w:hint="eastAsia"/>
          <w:bCs/>
          <w:sz w:val="24"/>
        </w:rPr>
        <w:t>《</w:t>
      </w:r>
      <w:r w:rsidRPr="004509A3">
        <w:rPr>
          <w:rFonts w:ascii="宋体" w:hAnsi="宋体" w:hint="eastAsia"/>
          <w:bCs/>
          <w:sz w:val="24"/>
        </w:rPr>
        <w:t>货币银行学</w:t>
      </w:r>
      <w:r w:rsidRPr="004509A3">
        <w:rPr>
          <w:rFonts w:ascii="宋体" w:hAnsi="宋体" w:cs="宋体" w:hint="eastAsia"/>
          <w:bCs/>
          <w:sz w:val="24"/>
        </w:rPr>
        <w:t>》，易纲 吴有昌 主编，格致出版社,2014</w:t>
      </w:r>
    </w:p>
    <w:p w:rsidR="00721865" w:rsidRPr="004509A3" w:rsidRDefault="00721865" w:rsidP="00721865">
      <w:pPr>
        <w:numPr>
          <w:ilvl w:val="0"/>
          <w:numId w:val="2"/>
        </w:numPr>
        <w:spacing w:line="400" w:lineRule="exact"/>
        <w:rPr>
          <w:rFonts w:ascii="宋体" w:hAnsi="宋体"/>
          <w:sz w:val="24"/>
        </w:rPr>
      </w:pPr>
      <w:r w:rsidRPr="004509A3">
        <w:rPr>
          <w:rFonts w:ascii="宋体" w:hAnsi="宋体" w:hint="eastAsia"/>
          <w:sz w:val="24"/>
        </w:rPr>
        <w:t>推荐参考书：</w:t>
      </w:r>
      <w:bookmarkStart w:id="1" w:name="_Toc297541890"/>
    </w:p>
    <w:p w:rsidR="00721865" w:rsidRPr="004509A3" w:rsidRDefault="00721865" w:rsidP="00721865">
      <w:pPr>
        <w:widowControl/>
        <w:spacing w:line="270" w:lineRule="atLeast"/>
        <w:jc w:val="left"/>
        <w:textAlignment w:val="center"/>
        <w:rPr>
          <w:rFonts w:ascii="宋体" w:hAnsi="宋体" w:cs="宋体"/>
          <w:kern w:val="0"/>
          <w:sz w:val="24"/>
        </w:rPr>
      </w:pPr>
      <w:r w:rsidRPr="004509A3">
        <w:rPr>
          <w:rFonts w:ascii="宋体" w:hAnsi="宋体" w:cs="宋体" w:hint="eastAsia"/>
          <w:kern w:val="0"/>
          <w:sz w:val="24"/>
        </w:rPr>
        <w:t xml:space="preserve">    《 金融学 》第三版 【货币银行学】第五版 黄达 ，中国人民大学出版社.2013 </w:t>
      </w:r>
    </w:p>
    <w:p w:rsidR="00721865" w:rsidRPr="004509A3" w:rsidRDefault="00721865" w:rsidP="00DC217A">
      <w:pPr>
        <w:spacing w:line="400" w:lineRule="exact"/>
        <w:ind w:firstLine="480"/>
        <w:rPr>
          <w:rFonts w:ascii="宋体" w:hAnsi="宋体"/>
          <w:sz w:val="24"/>
        </w:rPr>
      </w:pPr>
      <w:r w:rsidRPr="004509A3">
        <w:rPr>
          <w:rFonts w:ascii="宋体" w:hAnsi="宋体"/>
          <w:sz w:val="24"/>
        </w:rPr>
        <w:t>《货币金融学</w:t>
      </w:r>
      <w:r w:rsidRPr="004509A3">
        <w:rPr>
          <w:rFonts w:ascii="宋体" w:hAnsi="宋体"/>
          <w:bCs/>
          <w:sz w:val="24"/>
        </w:rPr>
        <w:t>（第</w:t>
      </w:r>
      <w:r w:rsidRPr="004509A3">
        <w:rPr>
          <w:rFonts w:ascii="宋体" w:hAnsi="宋体" w:hint="eastAsia"/>
          <w:bCs/>
          <w:sz w:val="24"/>
        </w:rPr>
        <w:t>九</w:t>
      </w:r>
      <w:r w:rsidRPr="004509A3">
        <w:rPr>
          <w:rFonts w:ascii="宋体" w:hAnsi="宋体"/>
          <w:bCs/>
          <w:sz w:val="24"/>
        </w:rPr>
        <w:t>版）</w:t>
      </w:r>
      <w:r w:rsidRPr="004509A3">
        <w:rPr>
          <w:rFonts w:ascii="宋体" w:hAnsi="宋体"/>
          <w:sz w:val="24"/>
        </w:rPr>
        <w:t>》</w:t>
      </w:r>
      <w:r w:rsidRPr="004509A3">
        <w:rPr>
          <w:rFonts w:ascii="宋体" w:hAnsi="宋体" w:cs="宋体" w:hint="eastAsia"/>
          <w:kern w:val="0"/>
          <w:sz w:val="24"/>
        </w:rPr>
        <w:t>.</w:t>
      </w:r>
      <w:r w:rsidRPr="004509A3">
        <w:rPr>
          <w:rFonts w:ascii="宋体" w:hAnsi="宋体"/>
          <w:sz w:val="24"/>
        </w:rPr>
        <w:t>中国人民大学出版社</w:t>
      </w:r>
      <w:r w:rsidRPr="004509A3">
        <w:rPr>
          <w:rFonts w:ascii="宋体" w:hAnsi="宋体" w:hint="eastAsia"/>
          <w:sz w:val="24"/>
        </w:rPr>
        <w:t>. 弗雷德里克·S·米什金.2011年1月</w:t>
      </w:r>
    </w:p>
    <w:p w:rsidR="00DC217A" w:rsidRPr="004509A3" w:rsidRDefault="00DC217A" w:rsidP="00DC217A">
      <w:pPr>
        <w:spacing w:line="400" w:lineRule="exact"/>
        <w:ind w:firstLine="480"/>
        <w:rPr>
          <w:rFonts w:ascii="宋体" w:hAnsi="宋体"/>
          <w:sz w:val="24"/>
        </w:rPr>
      </w:pPr>
      <w:r w:rsidRPr="004509A3">
        <w:rPr>
          <w:rFonts w:ascii="宋体" w:hAnsi="宋体" w:hint="eastAsia"/>
          <w:sz w:val="24"/>
        </w:rPr>
        <w:t>《</w:t>
      </w:r>
      <w:r w:rsidRPr="004509A3">
        <w:rPr>
          <w:rFonts w:ascii="宋体" w:hAnsi="宋体"/>
          <w:sz w:val="24"/>
        </w:rPr>
        <w:t>金融市场学</w:t>
      </w:r>
      <w:r w:rsidRPr="004509A3">
        <w:rPr>
          <w:rFonts w:ascii="宋体" w:hAnsi="宋体" w:hint="eastAsia"/>
          <w:sz w:val="24"/>
        </w:rPr>
        <w:t>（</w:t>
      </w:r>
      <w:r w:rsidRPr="004509A3">
        <w:rPr>
          <w:rFonts w:ascii="宋体" w:hAnsi="宋体"/>
          <w:sz w:val="24"/>
        </w:rPr>
        <w:t>第</w:t>
      </w:r>
      <w:r w:rsidRPr="004509A3">
        <w:rPr>
          <w:rFonts w:ascii="宋体" w:hAnsi="宋体" w:hint="eastAsia"/>
          <w:sz w:val="24"/>
        </w:rPr>
        <w:t>十版</w:t>
      </w:r>
      <w:r w:rsidRPr="004509A3">
        <w:rPr>
          <w:rFonts w:ascii="宋体" w:hAnsi="宋体"/>
          <w:sz w:val="24"/>
        </w:rPr>
        <w:t>）》</w:t>
      </w:r>
      <w:r w:rsidRPr="004509A3">
        <w:rPr>
          <w:rFonts w:ascii="宋体" w:hAnsi="宋体" w:hint="eastAsia"/>
          <w:sz w:val="24"/>
        </w:rPr>
        <w:t>.机械</w:t>
      </w:r>
      <w:r w:rsidRPr="004509A3">
        <w:rPr>
          <w:rFonts w:ascii="宋体" w:hAnsi="宋体"/>
          <w:sz w:val="24"/>
        </w:rPr>
        <w:t>工业出版社</w:t>
      </w:r>
      <w:r w:rsidRPr="004509A3">
        <w:rPr>
          <w:rFonts w:ascii="宋体" w:hAnsi="宋体" w:hint="eastAsia"/>
          <w:sz w:val="24"/>
        </w:rPr>
        <w:t>.彼得 S.罗斯、</w:t>
      </w:r>
      <w:r w:rsidRPr="004509A3">
        <w:rPr>
          <w:rFonts w:ascii="宋体" w:hAnsi="宋体"/>
          <w:sz w:val="24"/>
        </w:rPr>
        <w:t>米尔</w:t>
      </w:r>
      <w:r w:rsidRPr="004509A3">
        <w:rPr>
          <w:rFonts w:ascii="宋体" w:hAnsi="宋体" w:hint="eastAsia"/>
          <w:sz w:val="24"/>
        </w:rPr>
        <w:t>顿 H.马奎斯</w:t>
      </w:r>
      <w:r w:rsidRPr="004509A3">
        <w:rPr>
          <w:rFonts w:ascii="宋体" w:hAnsi="宋体"/>
          <w:sz w:val="24"/>
        </w:rPr>
        <w:t>.2009</w:t>
      </w:r>
      <w:r w:rsidRPr="004509A3">
        <w:rPr>
          <w:rFonts w:ascii="宋体" w:hAnsi="宋体" w:hint="eastAsia"/>
          <w:sz w:val="24"/>
        </w:rPr>
        <w:t>年4月</w:t>
      </w:r>
    </w:p>
    <w:p w:rsidR="00DC217A" w:rsidRPr="004509A3" w:rsidRDefault="00DC217A" w:rsidP="00DC217A">
      <w:pPr>
        <w:spacing w:line="400" w:lineRule="exact"/>
        <w:ind w:firstLine="480"/>
        <w:rPr>
          <w:rFonts w:ascii="宋体" w:hAnsi="宋体" w:cs="宋体"/>
          <w:kern w:val="0"/>
          <w:sz w:val="24"/>
        </w:rPr>
      </w:pPr>
    </w:p>
    <w:p w:rsidR="00721865" w:rsidRPr="004509A3" w:rsidRDefault="00721865" w:rsidP="00721865">
      <w:pPr>
        <w:spacing w:line="400" w:lineRule="exact"/>
        <w:ind w:firstLineChars="224" w:firstLine="538"/>
        <w:rPr>
          <w:rFonts w:ascii="宋体" w:hAnsi="宋体"/>
          <w:sz w:val="24"/>
        </w:rPr>
      </w:pPr>
    </w:p>
    <w:p w:rsidR="00721865" w:rsidRPr="004509A3" w:rsidRDefault="00721865" w:rsidP="00721865">
      <w:pPr>
        <w:snapToGrid w:val="0"/>
        <w:spacing w:line="400" w:lineRule="exact"/>
        <w:rPr>
          <w:rFonts w:ascii="宋体" w:hAnsi="宋体"/>
          <w:b/>
          <w:color w:val="000000" w:themeColor="text1"/>
          <w:sz w:val="24"/>
        </w:rPr>
      </w:pPr>
      <w:r w:rsidRPr="004509A3">
        <w:rPr>
          <w:rFonts w:ascii="宋体" w:hAnsi="宋体" w:hint="eastAsia"/>
          <w:b/>
          <w:color w:val="000000" w:themeColor="text1"/>
          <w:sz w:val="24"/>
        </w:rPr>
        <w:t>六、课程进度表</w:t>
      </w:r>
      <w:bookmarkEnd w:id="1"/>
    </w:p>
    <w:p w:rsidR="00721865" w:rsidRPr="004509A3" w:rsidRDefault="00721865" w:rsidP="00721865">
      <w:pPr>
        <w:snapToGrid w:val="0"/>
        <w:spacing w:line="400" w:lineRule="exact"/>
        <w:jc w:val="center"/>
        <w:rPr>
          <w:rFonts w:ascii="宋体" w:hAnsi="宋体"/>
          <w:b/>
          <w:sz w:val="24"/>
        </w:rPr>
      </w:pPr>
      <w:r w:rsidRPr="004509A3">
        <w:rPr>
          <w:rFonts w:ascii="宋体" w:hAnsi="宋体" w:hint="eastAsia"/>
          <w:b/>
          <w:sz w:val="24"/>
        </w:rPr>
        <w:t>表1    理论教学进程表</w:t>
      </w:r>
    </w:p>
    <w:tbl>
      <w:tblPr>
        <w:tblW w:w="9276" w:type="dxa"/>
        <w:tblInd w:w="-96" w:type="dxa"/>
        <w:tblBorders>
          <w:top w:val="single" w:sz="4" w:space="0" w:color="auto"/>
          <w:left w:val="single" w:sz="4" w:space="0" w:color="auto"/>
          <w:bottom w:val="single" w:sz="4" w:space="0" w:color="auto"/>
          <w:right w:val="single" w:sz="4" w:space="0" w:color="auto"/>
        </w:tblBorders>
        <w:tblLayout w:type="fixed"/>
        <w:tblLook w:val="0000"/>
      </w:tblPr>
      <w:tblGrid>
        <w:gridCol w:w="744"/>
        <w:gridCol w:w="1440"/>
        <w:gridCol w:w="2700"/>
        <w:gridCol w:w="3600"/>
        <w:gridCol w:w="792"/>
      </w:tblGrid>
      <w:tr w:rsidR="00721865" w:rsidRPr="004509A3" w:rsidTr="00D53BAC">
        <w:trPr>
          <w:cantSplit/>
          <w:trHeight w:val="458"/>
        </w:trPr>
        <w:tc>
          <w:tcPr>
            <w:tcW w:w="744" w:type="dxa"/>
            <w:tcBorders>
              <w:top w:val="single" w:sz="4" w:space="0" w:color="auto"/>
              <w:left w:val="single" w:sz="4" w:space="0" w:color="auto"/>
              <w:bottom w:val="single" w:sz="4" w:space="0" w:color="auto"/>
              <w:right w:val="single" w:sz="4" w:space="0" w:color="auto"/>
            </w:tcBorders>
            <w:vAlign w:val="center"/>
          </w:tcPr>
          <w:p w:rsidR="00721865" w:rsidRPr="004509A3" w:rsidRDefault="00721865" w:rsidP="001E6BA6">
            <w:pPr>
              <w:spacing w:line="400" w:lineRule="exact"/>
              <w:jc w:val="center"/>
              <w:rPr>
                <w:rFonts w:ascii="宋体" w:hAnsi="宋体"/>
                <w:b/>
                <w:sz w:val="24"/>
              </w:rPr>
            </w:pPr>
            <w:r w:rsidRPr="004509A3">
              <w:rPr>
                <w:rFonts w:ascii="宋体" w:hAnsi="宋体" w:hint="eastAsia"/>
                <w:b/>
                <w:sz w:val="24"/>
              </w:rPr>
              <w:t>周次</w:t>
            </w:r>
          </w:p>
        </w:tc>
        <w:tc>
          <w:tcPr>
            <w:tcW w:w="1440" w:type="dxa"/>
            <w:tcBorders>
              <w:top w:val="single" w:sz="4" w:space="0" w:color="auto"/>
              <w:left w:val="single" w:sz="4" w:space="0" w:color="auto"/>
              <w:bottom w:val="single" w:sz="4" w:space="0" w:color="auto"/>
              <w:right w:val="single" w:sz="4" w:space="0" w:color="auto"/>
            </w:tcBorders>
            <w:vAlign w:val="center"/>
          </w:tcPr>
          <w:p w:rsidR="00721865" w:rsidRPr="004509A3" w:rsidRDefault="00721865" w:rsidP="001E6BA6">
            <w:pPr>
              <w:spacing w:line="400" w:lineRule="exact"/>
              <w:jc w:val="center"/>
              <w:rPr>
                <w:rFonts w:ascii="宋体" w:hAnsi="宋体"/>
                <w:b/>
                <w:sz w:val="24"/>
              </w:rPr>
            </w:pPr>
            <w:r w:rsidRPr="004509A3">
              <w:rPr>
                <w:rFonts w:ascii="宋体" w:hAnsi="宋体" w:hint="eastAsia"/>
                <w:b/>
                <w:sz w:val="24"/>
              </w:rPr>
              <w:t>教学主题</w:t>
            </w:r>
          </w:p>
        </w:tc>
        <w:tc>
          <w:tcPr>
            <w:tcW w:w="2700" w:type="dxa"/>
            <w:tcBorders>
              <w:top w:val="single" w:sz="4" w:space="0" w:color="auto"/>
              <w:left w:val="single" w:sz="4" w:space="0" w:color="auto"/>
              <w:bottom w:val="nil"/>
              <w:right w:val="single" w:sz="4" w:space="0" w:color="auto"/>
            </w:tcBorders>
            <w:vAlign w:val="center"/>
          </w:tcPr>
          <w:p w:rsidR="00721865" w:rsidRPr="004509A3" w:rsidRDefault="00721865" w:rsidP="001E6BA6">
            <w:pPr>
              <w:spacing w:line="400" w:lineRule="exact"/>
              <w:jc w:val="center"/>
              <w:rPr>
                <w:rFonts w:ascii="宋体" w:hAnsi="宋体"/>
                <w:b/>
                <w:sz w:val="24"/>
              </w:rPr>
            </w:pPr>
            <w:r w:rsidRPr="004509A3">
              <w:rPr>
                <w:rFonts w:ascii="宋体" w:hAnsi="宋体" w:hint="eastAsia"/>
                <w:b/>
                <w:sz w:val="24"/>
              </w:rPr>
              <w:t>要点与重点</w:t>
            </w:r>
          </w:p>
        </w:tc>
        <w:tc>
          <w:tcPr>
            <w:tcW w:w="3600" w:type="dxa"/>
            <w:tcBorders>
              <w:top w:val="single" w:sz="4" w:space="0" w:color="auto"/>
              <w:left w:val="single" w:sz="4" w:space="0" w:color="auto"/>
              <w:bottom w:val="nil"/>
              <w:right w:val="single" w:sz="4" w:space="0" w:color="auto"/>
            </w:tcBorders>
            <w:vAlign w:val="center"/>
          </w:tcPr>
          <w:p w:rsidR="00721865" w:rsidRPr="004509A3" w:rsidRDefault="00721865" w:rsidP="001E6BA6">
            <w:pPr>
              <w:spacing w:line="400" w:lineRule="exact"/>
              <w:jc w:val="center"/>
              <w:rPr>
                <w:rFonts w:ascii="宋体" w:hAnsi="宋体"/>
                <w:b/>
                <w:sz w:val="24"/>
              </w:rPr>
            </w:pPr>
            <w:r w:rsidRPr="004509A3">
              <w:rPr>
                <w:rFonts w:ascii="宋体" w:hAnsi="宋体" w:hint="eastAsia"/>
                <w:b/>
                <w:sz w:val="24"/>
              </w:rPr>
              <w:t>要求</w:t>
            </w:r>
          </w:p>
        </w:tc>
        <w:tc>
          <w:tcPr>
            <w:tcW w:w="792" w:type="dxa"/>
            <w:tcBorders>
              <w:top w:val="single" w:sz="4" w:space="0" w:color="auto"/>
              <w:left w:val="single" w:sz="4" w:space="0" w:color="auto"/>
              <w:bottom w:val="single" w:sz="4" w:space="0" w:color="auto"/>
              <w:right w:val="single" w:sz="4" w:space="0" w:color="auto"/>
            </w:tcBorders>
            <w:vAlign w:val="center"/>
          </w:tcPr>
          <w:p w:rsidR="00721865" w:rsidRPr="004509A3" w:rsidRDefault="00721865" w:rsidP="001E6BA6">
            <w:pPr>
              <w:spacing w:line="400" w:lineRule="exact"/>
              <w:jc w:val="center"/>
              <w:rPr>
                <w:rFonts w:ascii="宋体" w:hAnsi="宋体"/>
                <w:b/>
                <w:sz w:val="24"/>
              </w:rPr>
            </w:pPr>
            <w:r w:rsidRPr="004509A3">
              <w:rPr>
                <w:rFonts w:ascii="宋体" w:hAnsi="宋体" w:hint="eastAsia"/>
                <w:b/>
                <w:sz w:val="24"/>
              </w:rPr>
              <w:t>学时</w:t>
            </w:r>
          </w:p>
        </w:tc>
      </w:tr>
      <w:tr w:rsidR="00721865" w:rsidRPr="004509A3" w:rsidTr="00D53BAC">
        <w:trPr>
          <w:trHeight w:val="435"/>
        </w:trPr>
        <w:tc>
          <w:tcPr>
            <w:tcW w:w="744" w:type="dxa"/>
            <w:tcBorders>
              <w:top w:val="single" w:sz="4" w:space="0" w:color="auto"/>
              <w:left w:val="single" w:sz="4" w:space="0" w:color="auto"/>
              <w:bottom w:val="nil"/>
              <w:right w:val="single" w:sz="4" w:space="0" w:color="auto"/>
            </w:tcBorders>
            <w:vAlign w:val="center"/>
          </w:tcPr>
          <w:p w:rsidR="00721865" w:rsidRPr="004509A3" w:rsidRDefault="00721865" w:rsidP="001E6BA6">
            <w:pPr>
              <w:jc w:val="center"/>
              <w:rPr>
                <w:rFonts w:ascii="宋体" w:hAnsi="宋体"/>
                <w:sz w:val="24"/>
              </w:rPr>
            </w:pPr>
            <w:r w:rsidRPr="004509A3">
              <w:rPr>
                <w:rFonts w:ascii="宋体" w:hAnsi="宋体" w:hint="eastAsia"/>
                <w:sz w:val="24"/>
              </w:rPr>
              <w:t>1</w:t>
            </w:r>
          </w:p>
        </w:tc>
        <w:tc>
          <w:tcPr>
            <w:tcW w:w="1440" w:type="dxa"/>
            <w:tcBorders>
              <w:top w:val="single" w:sz="4" w:space="0" w:color="auto"/>
              <w:left w:val="single" w:sz="4" w:space="0" w:color="auto"/>
              <w:bottom w:val="single" w:sz="4" w:space="0" w:color="auto"/>
              <w:right w:val="single" w:sz="4" w:space="0" w:color="auto"/>
            </w:tcBorders>
            <w:vAlign w:val="center"/>
          </w:tcPr>
          <w:p w:rsidR="00721865" w:rsidRPr="004509A3" w:rsidRDefault="00721865" w:rsidP="001E6BA6">
            <w:pPr>
              <w:spacing w:line="400" w:lineRule="exact"/>
              <w:rPr>
                <w:rFonts w:ascii="宋体" w:hAnsi="宋体" w:cs="宋体"/>
                <w:kern w:val="0"/>
                <w:sz w:val="24"/>
              </w:rPr>
            </w:pPr>
            <w:r w:rsidRPr="004509A3">
              <w:rPr>
                <w:rFonts w:ascii="宋体" w:hAnsi="宋体" w:cs="宋体" w:hint="eastAsia"/>
                <w:kern w:val="0"/>
                <w:sz w:val="24"/>
              </w:rPr>
              <w:t>货币与货币制度</w:t>
            </w:r>
          </w:p>
          <w:p w:rsidR="00721865" w:rsidRPr="004509A3" w:rsidRDefault="00721865" w:rsidP="001E6BA6">
            <w:pPr>
              <w:rPr>
                <w:rFonts w:ascii="宋体" w:hAnsi="宋体"/>
                <w:sz w:val="24"/>
              </w:rPr>
            </w:pPr>
          </w:p>
        </w:tc>
        <w:tc>
          <w:tcPr>
            <w:tcW w:w="2700" w:type="dxa"/>
            <w:tcBorders>
              <w:top w:val="single" w:sz="4" w:space="0" w:color="auto"/>
              <w:left w:val="single" w:sz="4" w:space="0" w:color="auto"/>
              <w:bottom w:val="single" w:sz="4" w:space="0" w:color="auto"/>
              <w:right w:val="single" w:sz="4" w:space="0" w:color="auto"/>
            </w:tcBorders>
            <w:vAlign w:val="center"/>
          </w:tcPr>
          <w:p w:rsidR="00721865" w:rsidRPr="004509A3" w:rsidRDefault="00721865" w:rsidP="004509A3">
            <w:pPr>
              <w:pStyle w:val="2"/>
              <w:spacing w:line="400" w:lineRule="exact"/>
              <w:ind w:firstLineChars="200" w:firstLine="480"/>
              <w:rPr>
                <w:rFonts w:ascii="宋体" w:hAnsi="宋体"/>
                <w:sz w:val="24"/>
              </w:rPr>
            </w:pPr>
            <w:r w:rsidRPr="004509A3">
              <w:rPr>
                <w:rFonts w:ascii="宋体" w:hAnsi="宋体" w:hint="eastAsia"/>
                <w:i w:val="0"/>
                <w:iCs w:val="0"/>
                <w:sz w:val="24"/>
              </w:rPr>
              <w:t>货币在经济生活中的重要地位、货币的起源、形形色色的货币、货币的职能、货币制度</w:t>
            </w:r>
          </w:p>
        </w:tc>
        <w:tc>
          <w:tcPr>
            <w:tcW w:w="3600" w:type="dxa"/>
            <w:tcBorders>
              <w:top w:val="single" w:sz="4" w:space="0" w:color="auto"/>
              <w:left w:val="single" w:sz="4" w:space="0" w:color="auto"/>
              <w:bottom w:val="single" w:sz="4" w:space="0" w:color="auto"/>
              <w:right w:val="single" w:sz="4" w:space="0" w:color="auto"/>
            </w:tcBorders>
          </w:tcPr>
          <w:p w:rsidR="00721865" w:rsidRPr="004509A3" w:rsidRDefault="00721865" w:rsidP="001E6BA6">
            <w:pPr>
              <w:rPr>
                <w:rFonts w:ascii="宋体" w:hAnsi="宋体"/>
                <w:sz w:val="24"/>
              </w:rPr>
            </w:pPr>
            <w:r w:rsidRPr="004509A3">
              <w:rPr>
                <w:rFonts w:ascii="宋体" w:hAnsi="宋体" w:cs="Tahoma" w:hint="eastAsia"/>
                <w:sz w:val="24"/>
              </w:rPr>
              <w:t xml:space="preserve">    掌握</w:t>
            </w:r>
            <w:r w:rsidRPr="004509A3">
              <w:rPr>
                <w:rFonts w:ascii="宋体" w:hAnsi="宋体" w:hint="eastAsia"/>
                <w:iCs/>
                <w:sz w:val="24"/>
              </w:rPr>
              <w:t>货币在经济生活中的重要地位、货币的起源、</w:t>
            </w:r>
            <w:r w:rsidRPr="004509A3">
              <w:rPr>
                <w:rFonts w:ascii="宋体" w:hAnsi="宋体" w:cs="Tahoma" w:hint="eastAsia"/>
                <w:sz w:val="24"/>
              </w:rPr>
              <w:t>币材的演化、货币的定义、货币制度的构成</w:t>
            </w:r>
            <w:r w:rsidRPr="004509A3">
              <w:rPr>
                <w:rFonts w:ascii="宋体" w:hAnsi="宋体" w:hint="eastAsia"/>
                <w:iCs/>
                <w:sz w:val="24"/>
              </w:rPr>
              <w:t>等基本知识</w:t>
            </w:r>
            <w:r w:rsidRPr="004509A3">
              <w:rPr>
                <w:rFonts w:ascii="宋体" w:hAnsi="宋体" w:cs="Tahoma" w:hint="eastAsia"/>
                <w:sz w:val="24"/>
              </w:rPr>
              <w:t>，理解</w:t>
            </w:r>
            <w:r w:rsidRPr="004509A3">
              <w:rPr>
                <w:rFonts w:ascii="宋体" w:hAnsi="宋体" w:hint="eastAsia"/>
                <w:iCs/>
                <w:sz w:val="24"/>
              </w:rPr>
              <w:t>货币的职能，</w:t>
            </w:r>
            <w:r w:rsidRPr="004509A3">
              <w:rPr>
                <w:rFonts w:ascii="宋体" w:hAnsi="宋体" w:cs="Tahoma" w:hint="eastAsia"/>
                <w:sz w:val="24"/>
              </w:rPr>
              <w:t>理解</w:t>
            </w:r>
            <w:r w:rsidRPr="004509A3">
              <w:rPr>
                <w:rFonts w:ascii="宋体" w:hAnsi="宋体" w:hint="eastAsia"/>
                <w:iCs/>
                <w:sz w:val="24"/>
              </w:rPr>
              <w:t>货币制度的演化。</w:t>
            </w:r>
          </w:p>
        </w:tc>
        <w:tc>
          <w:tcPr>
            <w:tcW w:w="792" w:type="dxa"/>
            <w:tcBorders>
              <w:top w:val="single" w:sz="4" w:space="0" w:color="auto"/>
              <w:left w:val="single" w:sz="4" w:space="0" w:color="auto"/>
              <w:bottom w:val="single" w:sz="4" w:space="0" w:color="auto"/>
              <w:right w:val="single" w:sz="4" w:space="0" w:color="auto"/>
            </w:tcBorders>
            <w:vAlign w:val="center"/>
          </w:tcPr>
          <w:p w:rsidR="00721865" w:rsidRPr="004509A3" w:rsidRDefault="00C55D71" w:rsidP="001E6BA6">
            <w:pPr>
              <w:rPr>
                <w:rFonts w:ascii="宋体" w:hAnsi="宋体"/>
                <w:sz w:val="24"/>
              </w:rPr>
            </w:pPr>
            <w:r w:rsidRPr="004509A3">
              <w:rPr>
                <w:rFonts w:ascii="宋体" w:hAnsi="宋体"/>
                <w:sz w:val="24"/>
              </w:rPr>
              <w:t>4</w:t>
            </w:r>
          </w:p>
        </w:tc>
      </w:tr>
      <w:tr w:rsidR="00601394" w:rsidRPr="004509A3" w:rsidTr="00D53BAC">
        <w:tc>
          <w:tcPr>
            <w:tcW w:w="744" w:type="dxa"/>
            <w:tcBorders>
              <w:top w:val="single" w:sz="4" w:space="0" w:color="auto"/>
              <w:left w:val="single" w:sz="4" w:space="0" w:color="auto"/>
              <w:bottom w:val="single" w:sz="4" w:space="0" w:color="auto"/>
              <w:right w:val="single" w:sz="4" w:space="0" w:color="auto"/>
            </w:tcBorders>
            <w:vAlign w:val="center"/>
          </w:tcPr>
          <w:p w:rsidR="00601394" w:rsidRPr="004509A3" w:rsidRDefault="00601394" w:rsidP="00601394">
            <w:pPr>
              <w:spacing w:line="400" w:lineRule="exact"/>
              <w:jc w:val="center"/>
              <w:rPr>
                <w:rFonts w:ascii="宋体" w:hAnsi="宋体"/>
                <w:sz w:val="24"/>
              </w:rPr>
            </w:pPr>
            <w:r w:rsidRPr="004509A3">
              <w:rPr>
                <w:rFonts w:ascii="宋体" w:hAnsi="宋体" w:hint="eastAsia"/>
                <w:sz w:val="24"/>
              </w:rPr>
              <w:t>2</w:t>
            </w:r>
          </w:p>
        </w:tc>
        <w:tc>
          <w:tcPr>
            <w:tcW w:w="1440" w:type="dxa"/>
            <w:tcBorders>
              <w:top w:val="single" w:sz="4" w:space="0" w:color="auto"/>
              <w:left w:val="single" w:sz="4" w:space="0" w:color="auto"/>
              <w:bottom w:val="single" w:sz="4" w:space="0" w:color="auto"/>
              <w:right w:val="single" w:sz="4" w:space="0" w:color="auto"/>
            </w:tcBorders>
            <w:vAlign w:val="center"/>
          </w:tcPr>
          <w:p w:rsidR="00601394" w:rsidRPr="004509A3" w:rsidRDefault="00601394" w:rsidP="00601394">
            <w:pPr>
              <w:widowControl/>
              <w:spacing w:line="400" w:lineRule="exact"/>
              <w:rPr>
                <w:rFonts w:ascii="宋体" w:hAnsi="宋体" w:cs="宋体"/>
                <w:kern w:val="0"/>
                <w:sz w:val="24"/>
              </w:rPr>
            </w:pPr>
            <w:r w:rsidRPr="004509A3">
              <w:rPr>
                <w:rFonts w:ascii="宋体" w:hAnsi="宋体" w:cs="宋体" w:hint="eastAsia"/>
                <w:kern w:val="0"/>
                <w:sz w:val="24"/>
              </w:rPr>
              <w:t>利息与利率</w:t>
            </w:r>
          </w:p>
        </w:tc>
        <w:tc>
          <w:tcPr>
            <w:tcW w:w="2700" w:type="dxa"/>
            <w:tcBorders>
              <w:top w:val="single" w:sz="4" w:space="0" w:color="auto"/>
              <w:left w:val="single" w:sz="4" w:space="0" w:color="auto"/>
              <w:bottom w:val="single" w:sz="4" w:space="0" w:color="auto"/>
              <w:right w:val="single" w:sz="4" w:space="0" w:color="auto"/>
            </w:tcBorders>
            <w:vAlign w:val="center"/>
          </w:tcPr>
          <w:p w:rsidR="00601394" w:rsidRPr="004509A3" w:rsidRDefault="00601394" w:rsidP="000138B1">
            <w:pPr>
              <w:spacing w:line="400" w:lineRule="exact"/>
              <w:rPr>
                <w:rFonts w:ascii="宋体" w:hAnsi="宋体"/>
                <w:sz w:val="24"/>
              </w:rPr>
            </w:pPr>
            <w:r w:rsidRPr="004509A3">
              <w:rPr>
                <w:rFonts w:ascii="宋体" w:hAnsi="宋体" w:cs="宋体" w:hint="eastAsia"/>
                <w:kern w:val="0"/>
                <w:sz w:val="24"/>
              </w:rPr>
              <w:t>利息、利率及其种类、单利与复利、利率的决定、利率的期限结构</w:t>
            </w:r>
          </w:p>
        </w:tc>
        <w:tc>
          <w:tcPr>
            <w:tcW w:w="3600" w:type="dxa"/>
            <w:tcBorders>
              <w:top w:val="single" w:sz="4" w:space="0" w:color="auto"/>
              <w:left w:val="single" w:sz="4" w:space="0" w:color="auto"/>
              <w:bottom w:val="single" w:sz="4" w:space="0" w:color="auto"/>
              <w:right w:val="single" w:sz="4" w:space="0" w:color="auto"/>
            </w:tcBorders>
          </w:tcPr>
          <w:p w:rsidR="00601394" w:rsidRPr="004509A3" w:rsidRDefault="00601394" w:rsidP="004509A3">
            <w:pPr>
              <w:spacing w:line="400" w:lineRule="exact"/>
              <w:ind w:firstLineChars="200" w:firstLine="480"/>
              <w:rPr>
                <w:rFonts w:ascii="宋体" w:hAnsi="宋体"/>
                <w:sz w:val="24"/>
              </w:rPr>
            </w:pPr>
            <w:r w:rsidRPr="004509A3">
              <w:rPr>
                <w:rFonts w:ascii="宋体" w:hAnsi="宋体" w:hint="eastAsia"/>
                <w:sz w:val="24"/>
              </w:rPr>
              <w:t>掌握</w:t>
            </w:r>
            <w:r w:rsidRPr="004509A3">
              <w:rPr>
                <w:rFonts w:ascii="宋体" w:hAnsi="宋体" w:cs="宋体" w:hint="eastAsia"/>
                <w:kern w:val="0"/>
                <w:sz w:val="24"/>
              </w:rPr>
              <w:t>利息及利率、单利、复利的定义，利率的种类、单利与复利的计算，理解利率的决定及利率的期限结构。</w:t>
            </w:r>
          </w:p>
        </w:tc>
        <w:tc>
          <w:tcPr>
            <w:tcW w:w="792" w:type="dxa"/>
            <w:tcBorders>
              <w:top w:val="single" w:sz="4" w:space="0" w:color="auto"/>
              <w:left w:val="single" w:sz="4" w:space="0" w:color="auto"/>
              <w:bottom w:val="single" w:sz="4" w:space="0" w:color="auto"/>
              <w:right w:val="single" w:sz="4" w:space="0" w:color="auto"/>
            </w:tcBorders>
            <w:vAlign w:val="center"/>
          </w:tcPr>
          <w:p w:rsidR="00601394" w:rsidRPr="004509A3" w:rsidRDefault="00C55D71" w:rsidP="00601394">
            <w:pPr>
              <w:spacing w:line="400" w:lineRule="exact"/>
              <w:jc w:val="center"/>
              <w:rPr>
                <w:rFonts w:ascii="宋体" w:hAnsi="宋体"/>
                <w:sz w:val="24"/>
              </w:rPr>
            </w:pPr>
            <w:r w:rsidRPr="004509A3">
              <w:rPr>
                <w:rFonts w:ascii="宋体" w:hAnsi="宋体"/>
                <w:sz w:val="24"/>
              </w:rPr>
              <w:t>4</w:t>
            </w:r>
          </w:p>
        </w:tc>
      </w:tr>
      <w:tr w:rsidR="00721865" w:rsidRPr="004509A3" w:rsidTr="00D53BAC">
        <w:tc>
          <w:tcPr>
            <w:tcW w:w="744" w:type="dxa"/>
            <w:tcBorders>
              <w:top w:val="single" w:sz="4" w:space="0" w:color="auto"/>
              <w:left w:val="single" w:sz="4" w:space="0" w:color="auto"/>
              <w:bottom w:val="single" w:sz="4" w:space="0" w:color="auto"/>
              <w:right w:val="single" w:sz="4" w:space="0" w:color="auto"/>
            </w:tcBorders>
            <w:vAlign w:val="center"/>
          </w:tcPr>
          <w:p w:rsidR="00721865" w:rsidRPr="004509A3" w:rsidRDefault="00721865" w:rsidP="001E6BA6">
            <w:pPr>
              <w:spacing w:line="400" w:lineRule="exact"/>
              <w:jc w:val="center"/>
              <w:rPr>
                <w:rFonts w:ascii="宋体" w:hAnsi="宋体"/>
                <w:sz w:val="24"/>
              </w:rPr>
            </w:pPr>
            <w:r w:rsidRPr="004509A3">
              <w:rPr>
                <w:rFonts w:ascii="宋体" w:hAnsi="宋体" w:hint="eastAsia"/>
                <w:sz w:val="24"/>
              </w:rPr>
              <w:lastRenderedPageBreak/>
              <w:t>3</w:t>
            </w:r>
          </w:p>
        </w:tc>
        <w:tc>
          <w:tcPr>
            <w:tcW w:w="1440" w:type="dxa"/>
            <w:tcBorders>
              <w:top w:val="single" w:sz="4" w:space="0" w:color="auto"/>
              <w:left w:val="single" w:sz="4" w:space="0" w:color="auto"/>
              <w:bottom w:val="single" w:sz="4" w:space="0" w:color="auto"/>
              <w:right w:val="single" w:sz="4" w:space="0" w:color="auto"/>
            </w:tcBorders>
            <w:vAlign w:val="center"/>
          </w:tcPr>
          <w:p w:rsidR="00721865" w:rsidRPr="004509A3" w:rsidRDefault="00F7023A" w:rsidP="001E6BA6">
            <w:pPr>
              <w:widowControl/>
              <w:spacing w:line="400" w:lineRule="exact"/>
              <w:rPr>
                <w:rFonts w:ascii="宋体" w:hAnsi="宋体" w:cs="宋体"/>
                <w:kern w:val="0"/>
                <w:sz w:val="24"/>
              </w:rPr>
            </w:pPr>
            <w:r w:rsidRPr="004509A3">
              <w:rPr>
                <w:rFonts w:ascii="宋体" w:hAnsi="宋体" w:cs="宋体" w:hint="eastAsia"/>
                <w:kern w:val="0"/>
                <w:sz w:val="24"/>
              </w:rPr>
              <w:t>风险与</w:t>
            </w:r>
            <w:r w:rsidRPr="004509A3">
              <w:rPr>
                <w:rFonts w:ascii="宋体" w:hAnsi="宋体" w:cs="宋体"/>
                <w:kern w:val="0"/>
                <w:sz w:val="24"/>
              </w:rPr>
              <w:t>收益</w:t>
            </w:r>
          </w:p>
        </w:tc>
        <w:tc>
          <w:tcPr>
            <w:tcW w:w="2700" w:type="dxa"/>
            <w:tcBorders>
              <w:top w:val="single" w:sz="4" w:space="0" w:color="auto"/>
              <w:left w:val="single" w:sz="4" w:space="0" w:color="auto"/>
              <w:bottom w:val="single" w:sz="4" w:space="0" w:color="auto"/>
              <w:right w:val="single" w:sz="4" w:space="0" w:color="auto"/>
            </w:tcBorders>
            <w:vAlign w:val="center"/>
          </w:tcPr>
          <w:p w:rsidR="00721865" w:rsidRPr="004509A3" w:rsidRDefault="00F7023A" w:rsidP="004509A3">
            <w:pPr>
              <w:spacing w:line="400" w:lineRule="exact"/>
              <w:ind w:firstLineChars="200" w:firstLine="480"/>
              <w:rPr>
                <w:rFonts w:ascii="宋体" w:hAnsi="宋体"/>
                <w:sz w:val="24"/>
              </w:rPr>
            </w:pPr>
            <w:r w:rsidRPr="004509A3">
              <w:rPr>
                <w:rFonts w:ascii="宋体" w:hAnsi="宋体" w:hint="eastAsia"/>
                <w:iCs/>
                <w:sz w:val="24"/>
              </w:rPr>
              <w:t>了解影响</w:t>
            </w:r>
            <w:r w:rsidRPr="004509A3">
              <w:rPr>
                <w:rFonts w:ascii="宋体" w:hAnsi="宋体"/>
                <w:iCs/>
                <w:sz w:val="24"/>
              </w:rPr>
              <w:t>资产的主要因素，风险的</w:t>
            </w:r>
            <w:r w:rsidRPr="004509A3">
              <w:rPr>
                <w:rFonts w:ascii="宋体" w:hAnsi="宋体" w:hint="eastAsia"/>
                <w:iCs/>
                <w:sz w:val="24"/>
              </w:rPr>
              <w:t>概念</w:t>
            </w:r>
            <w:r w:rsidRPr="004509A3">
              <w:rPr>
                <w:rFonts w:ascii="宋体" w:hAnsi="宋体"/>
                <w:iCs/>
                <w:sz w:val="24"/>
              </w:rPr>
              <w:t>以及风险的计量方法，收益与风险的</w:t>
            </w:r>
            <w:r w:rsidRPr="004509A3">
              <w:rPr>
                <w:rFonts w:ascii="宋体" w:hAnsi="宋体" w:hint="eastAsia"/>
                <w:iCs/>
                <w:sz w:val="24"/>
              </w:rPr>
              <w:t>关系，</w:t>
            </w:r>
            <w:r w:rsidRPr="004509A3">
              <w:rPr>
                <w:rFonts w:ascii="宋体" w:hAnsi="宋体"/>
                <w:iCs/>
                <w:sz w:val="24"/>
              </w:rPr>
              <w:t>投资组合计算方法</w:t>
            </w:r>
            <w:r w:rsidRPr="004509A3">
              <w:rPr>
                <w:rFonts w:ascii="宋体" w:hAnsi="宋体" w:hint="eastAsia"/>
                <w:iCs/>
                <w:sz w:val="24"/>
              </w:rPr>
              <w:t>。</w:t>
            </w:r>
          </w:p>
        </w:tc>
        <w:tc>
          <w:tcPr>
            <w:tcW w:w="3600" w:type="dxa"/>
            <w:tcBorders>
              <w:top w:val="single" w:sz="4" w:space="0" w:color="auto"/>
              <w:left w:val="single" w:sz="4" w:space="0" w:color="auto"/>
              <w:bottom w:val="single" w:sz="4" w:space="0" w:color="auto"/>
              <w:right w:val="single" w:sz="4" w:space="0" w:color="auto"/>
            </w:tcBorders>
          </w:tcPr>
          <w:p w:rsidR="00721865" w:rsidRPr="004509A3" w:rsidRDefault="00721865" w:rsidP="004509A3">
            <w:pPr>
              <w:spacing w:line="400" w:lineRule="exact"/>
              <w:ind w:firstLineChars="200" w:firstLine="480"/>
              <w:rPr>
                <w:rFonts w:ascii="宋体" w:hAnsi="宋体"/>
                <w:sz w:val="24"/>
              </w:rPr>
            </w:pPr>
            <w:r w:rsidRPr="004509A3">
              <w:rPr>
                <w:rFonts w:ascii="宋体" w:hAnsi="宋体" w:hint="eastAsia"/>
                <w:sz w:val="24"/>
              </w:rPr>
              <w:t>掌握</w:t>
            </w:r>
            <w:r w:rsidR="00F7023A" w:rsidRPr="004509A3">
              <w:rPr>
                <w:rFonts w:ascii="宋体" w:hAnsi="宋体" w:hint="eastAsia"/>
                <w:iCs/>
                <w:sz w:val="24"/>
              </w:rPr>
              <w:t>风险的</w:t>
            </w:r>
            <w:r w:rsidR="00F7023A" w:rsidRPr="004509A3">
              <w:rPr>
                <w:rFonts w:ascii="宋体" w:hAnsi="宋体"/>
                <w:iCs/>
                <w:sz w:val="24"/>
              </w:rPr>
              <w:t>度量方法，预期风险与预期收益的计算方法，投资组合的计算方法。</w:t>
            </w:r>
          </w:p>
        </w:tc>
        <w:tc>
          <w:tcPr>
            <w:tcW w:w="792" w:type="dxa"/>
            <w:tcBorders>
              <w:top w:val="single" w:sz="4" w:space="0" w:color="auto"/>
              <w:left w:val="single" w:sz="4" w:space="0" w:color="auto"/>
              <w:bottom w:val="single" w:sz="4" w:space="0" w:color="auto"/>
              <w:right w:val="single" w:sz="4" w:space="0" w:color="auto"/>
            </w:tcBorders>
            <w:vAlign w:val="center"/>
          </w:tcPr>
          <w:p w:rsidR="00721865" w:rsidRPr="004509A3" w:rsidRDefault="00C55D71" w:rsidP="001E6BA6">
            <w:pPr>
              <w:spacing w:line="400" w:lineRule="exact"/>
              <w:jc w:val="center"/>
              <w:rPr>
                <w:rFonts w:ascii="宋体" w:hAnsi="宋体"/>
                <w:sz w:val="24"/>
              </w:rPr>
            </w:pPr>
            <w:r w:rsidRPr="004509A3">
              <w:rPr>
                <w:rFonts w:ascii="宋体" w:hAnsi="宋体"/>
                <w:sz w:val="24"/>
              </w:rPr>
              <w:t>4</w:t>
            </w:r>
          </w:p>
        </w:tc>
      </w:tr>
      <w:tr w:rsidR="00721865" w:rsidRPr="004509A3" w:rsidTr="00D53BAC">
        <w:trPr>
          <w:trHeight w:val="1600"/>
        </w:trPr>
        <w:tc>
          <w:tcPr>
            <w:tcW w:w="744" w:type="dxa"/>
            <w:tcBorders>
              <w:top w:val="single" w:sz="4" w:space="0" w:color="auto"/>
              <w:left w:val="single" w:sz="4" w:space="0" w:color="auto"/>
              <w:bottom w:val="single" w:sz="4" w:space="0" w:color="auto"/>
              <w:right w:val="single" w:sz="4" w:space="0" w:color="auto"/>
            </w:tcBorders>
            <w:vAlign w:val="center"/>
          </w:tcPr>
          <w:p w:rsidR="00721865" w:rsidRPr="004509A3" w:rsidRDefault="00721865" w:rsidP="001E6BA6">
            <w:pPr>
              <w:spacing w:line="400" w:lineRule="exact"/>
              <w:jc w:val="center"/>
              <w:rPr>
                <w:rFonts w:ascii="宋体" w:hAnsi="宋体"/>
                <w:sz w:val="24"/>
              </w:rPr>
            </w:pPr>
            <w:r w:rsidRPr="004509A3">
              <w:rPr>
                <w:rFonts w:ascii="宋体" w:hAnsi="宋体" w:hint="eastAsia"/>
                <w:sz w:val="24"/>
              </w:rPr>
              <w:t>4</w:t>
            </w:r>
          </w:p>
        </w:tc>
        <w:tc>
          <w:tcPr>
            <w:tcW w:w="1440" w:type="dxa"/>
            <w:tcBorders>
              <w:top w:val="single" w:sz="4" w:space="0" w:color="auto"/>
              <w:left w:val="single" w:sz="4" w:space="0" w:color="auto"/>
              <w:bottom w:val="single" w:sz="4" w:space="0" w:color="auto"/>
              <w:right w:val="single" w:sz="4" w:space="0" w:color="auto"/>
            </w:tcBorders>
            <w:vAlign w:val="center"/>
          </w:tcPr>
          <w:p w:rsidR="00721865" w:rsidRPr="004509A3" w:rsidRDefault="00721865" w:rsidP="001C3748">
            <w:pPr>
              <w:spacing w:line="400" w:lineRule="exact"/>
              <w:rPr>
                <w:rFonts w:ascii="宋体" w:hAnsi="宋体" w:cs="宋体"/>
                <w:kern w:val="0"/>
                <w:sz w:val="24"/>
              </w:rPr>
            </w:pPr>
            <w:r w:rsidRPr="004509A3">
              <w:rPr>
                <w:rFonts w:ascii="宋体" w:hAnsi="宋体" w:cs="宋体" w:hint="eastAsia"/>
                <w:kern w:val="0"/>
                <w:sz w:val="24"/>
              </w:rPr>
              <w:t>金融</w:t>
            </w:r>
            <w:r w:rsidR="001C3748" w:rsidRPr="004509A3">
              <w:rPr>
                <w:rFonts w:ascii="宋体" w:hAnsi="宋体" w:cs="宋体" w:hint="eastAsia"/>
                <w:kern w:val="0"/>
                <w:sz w:val="24"/>
              </w:rPr>
              <w:t>体系</w:t>
            </w:r>
          </w:p>
        </w:tc>
        <w:tc>
          <w:tcPr>
            <w:tcW w:w="2700" w:type="dxa"/>
            <w:tcBorders>
              <w:top w:val="single" w:sz="4" w:space="0" w:color="auto"/>
              <w:left w:val="single" w:sz="4" w:space="0" w:color="auto"/>
              <w:right w:val="single" w:sz="4" w:space="0" w:color="auto"/>
            </w:tcBorders>
            <w:vAlign w:val="center"/>
          </w:tcPr>
          <w:p w:rsidR="00721865" w:rsidRPr="004509A3" w:rsidRDefault="00721865" w:rsidP="004509A3">
            <w:pPr>
              <w:spacing w:line="400" w:lineRule="exact"/>
              <w:ind w:firstLineChars="200" w:firstLine="480"/>
              <w:rPr>
                <w:rFonts w:ascii="宋体" w:hAnsi="宋体"/>
                <w:sz w:val="24"/>
              </w:rPr>
            </w:pPr>
            <w:r w:rsidRPr="004509A3">
              <w:rPr>
                <w:rFonts w:ascii="宋体" w:hAnsi="宋体" w:cs="宋体" w:hint="eastAsia"/>
                <w:kern w:val="0"/>
                <w:sz w:val="24"/>
              </w:rPr>
              <w:t>各类</w:t>
            </w:r>
            <w:r w:rsidR="001C3748" w:rsidRPr="004509A3">
              <w:rPr>
                <w:rFonts w:ascii="宋体" w:hAnsi="宋体" w:cs="宋体" w:hint="eastAsia"/>
                <w:kern w:val="0"/>
                <w:sz w:val="24"/>
              </w:rPr>
              <w:t>金融</w:t>
            </w:r>
            <w:r w:rsidR="001C3748" w:rsidRPr="004509A3">
              <w:rPr>
                <w:rFonts w:ascii="宋体" w:hAnsi="宋体" w:cs="宋体"/>
                <w:kern w:val="0"/>
                <w:sz w:val="24"/>
              </w:rPr>
              <w:t>机构、金融工具</w:t>
            </w:r>
            <w:r w:rsidR="001C3748" w:rsidRPr="004509A3">
              <w:rPr>
                <w:rFonts w:ascii="宋体" w:hAnsi="宋体" w:cs="宋体" w:hint="eastAsia"/>
                <w:kern w:val="0"/>
                <w:sz w:val="24"/>
              </w:rPr>
              <w:t>、</w:t>
            </w:r>
            <w:r w:rsidR="001C3748" w:rsidRPr="004509A3">
              <w:rPr>
                <w:rFonts w:ascii="宋体" w:hAnsi="宋体" w:cs="宋体"/>
                <w:kern w:val="0"/>
                <w:sz w:val="24"/>
              </w:rPr>
              <w:t>金融市场。</w:t>
            </w:r>
          </w:p>
        </w:tc>
        <w:tc>
          <w:tcPr>
            <w:tcW w:w="3600" w:type="dxa"/>
            <w:tcBorders>
              <w:top w:val="single" w:sz="4" w:space="0" w:color="auto"/>
              <w:left w:val="single" w:sz="4" w:space="0" w:color="auto"/>
              <w:right w:val="single" w:sz="4" w:space="0" w:color="auto"/>
            </w:tcBorders>
          </w:tcPr>
          <w:p w:rsidR="00721865" w:rsidRPr="004509A3" w:rsidRDefault="00721865" w:rsidP="005A6933">
            <w:pPr>
              <w:spacing w:line="400" w:lineRule="exact"/>
              <w:rPr>
                <w:rFonts w:ascii="宋体" w:hAnsi="宋体"/>
                <w:sz w:val="24"/>
              </w:rPr>
            </w:pPr>
            <w:r w:rsidRPr="004509A3">
              <w:rPr>
                <w:rFonts w:ascii="宋体" w:hAnsi="宋体" w:hint="eastAsia"/>
                <w:sz w:val="24"/>
              </w:rPr>
              <w:t xml:space="preserve">    掌握</w:t>
            </w:r>
            <w:r w:rsidR="005A6933" w:rsidRPr="004509A3">
              <w:rPr>
                <w:rFonts w:ascii="宋体" w:hAnsi="宋体" w:cs="宋体" w:hint="eastAsia"/>
                <w:kern w:val="0"/>
                <w:sz w:val="24"/>
              </w:rPr>
              <w:t>存款、</w:t>
            </w:r>
            <w:r w:rsidR="005A6933" w:rsidRPr="004509A3">
              <w:rPr>
                <w:rFonts w:ascii="宋体" w:hAnsi="宋体" w:cs="宋体"/>
                <w:kern w:val="0"/>
                <w:sz w:val="24"/>
              </w:rPr>
              <w:t>投资性与合约</w:t>
            </w:r>
            <w:r w:rsidR="005A6933" w:rsidRPr="004509A3">
              <w:rPr>
                <w:rFonts w:ascii="宋体" w:hAnsi="宋体" w:cs="宋体" w:hint="eastAsia"/>
                <w:kern w:val="0"/>
                <w:sz w:val="24"/>
              </w:rPr>
              <w:t>性</w:t>
            </w:r>
            <w:r w:rsidR="005A6933" w:rsidRPr="004509A3">
              <w:rPr>
                <w:rFonts w:ascii="宋体" w:hAnsi="宋体" w:cs="宋体"/>
                <w:kern w:val="0"/>
                <w:sz w:val="24"/>
              </w:rPr>
              <w:t>金融机构的性质，货币市场与金融市场，衍生金融工具</w:t>
            </w:r>
          </w:p>
        </w:tc>
        <w:tc>
          <w:tcPr>
            <w:tcW w:w="792" w:type="dxa"/>
            <w:tcBorders>
              <w:top w:val="single" w:sz="4" w:space="0" w:color="auto"/>
              <w:left w:val="single" w:sz="4" w:space="0" w:color="auto"/>
              <w:right w:val="single" w:sz="4" w:space="0" w:color="auto"/>
            </w:tcBorders>
            <w:vAlign w:val="center"/>
          </w:tcPr>
          <w:p w:rsidR="00721865" w:rsidRPr="004509A3" w:rsidRDefault="00C55D71" w:rsidP="001E6BA6">
            <w:pPr>
              <w:spacing w:line="400" w:lineRule="exact"/>
              <w:jc w:val="center"/>
              <w:rPr>
                <w:rFonts w:ascii="宋体" w:hAnsi="宋体"/>
                <w:sz w:val="24"/>
              </w:rPr>
            </w:pPr>
            <w:r w:rsidRPr="004509A3">
              <w:rPr>
                <w:rFonts w:ascii="宋体" w:hAnsi="宋体"/>
                <w:sz w:val="24"/>
              </w:rPr>
              <w:t>4</w:t>
            </w:r>
          </w:p>
        </w:tc>
      </w:tr>
      <w:tr w:rsidR="00721865" w:rsidRPr="004509A3" w:rsidTr="00D53BAC">
        <w:trPr>
          <w:trHeight w:val="1600"/>
        </w:trPr>
        <w:tc>
          <w:tcPr>
            <w:tcW w:w="744" w:type="dxa"/>
            <w:tcBorders>
              <w:top w:val="single" w:sz="4" w:space="0" w:color="auto"/>
              <w:left w:val="single" w:sz="4" w:space="0" w:color="auto"/>
              <w:right w:val="single" w:sz="4" w:space="0" w:color="auto"/>
            </w:tcBorders>
            <w:vAlign w:val="center"/>
          </w:tcPr>
          <w:p w:rsidR="00721865" w:rsidRPr="004509A3" w:rsidRDefault="00721865" w:rsidP="001E6BA6">
            <w:pPr>
              <w:spacing w:line="400" w:lineRule="exact"/>
              <w:jc w:val="center"/>
              <w:rPr>
                <w:rFonts w:ascii="宋体" w:hAnsi="宋体"/>
                <w:sz w:val="24"/>
              </w:rPr>
            </w:pPr>
            <w:r w:rsidRPr="004509A3">
              <w:rPr>
                <w:rFonts w:ascii="宋体" w:hAnsi="宋体" w:hint="eastAsia"/>
                <w:sz w:val="24"/>
              </w:rPr>
              <w:t>5</w:t>
            </w:r>
          </w:p>
        </w:tc>
        <w:tc>
          <w:tcPr>
            <w:tcW w:w="1440" w:type="dxa"/>
            <w:tcBorders>
              <w:top w:val="single" w:sz="4" w:space="0" w:color="auto"/>
              <w:left w:val="single" w:sz="4" w:space="0" w:color="auto"/>
              <w:right w:val="single" w:sz="4" w:space="0" w:color="auto"/>
            </w:tcBorders>
            <w:vAlign w:val="center"/>
          </w:tcPr>
          <w:p w:rsidR="00721865" w:rsidRPr="004509A3" w:rsidRDefault="003B3C39" w:rsidP="001E6BA6">
            <w:pPr>
              <w:spacing w:line="400" w:lineRule="exact"/>
              <w:rPr>
                <w:rFonts w:ascii="宋体" w:hAnsi="宋体" w:cs="宋体"/>
                <w:kern w:val="0"/>
                <w:sz w:val="24"/>
              </w:rPr>
            </w:pPr>
            <w:r w:rsidRPr="004509A3">
              <w:rPr>
                <w:rFonts w:ascii="宋体" w:hAnsi="宋体" w:cs="宋体" w:hint="eastAsia"/>
                <w:kern w:val="0"/>
                <w:sz w:val="24"/>
              </w:rPr>
              <w:t>商业银行</w:t>
            </w:r>
          </w:p>
        </w:tc>
        <w:tc>
          <w:tcPr>
            <w:tcW w:w="2700" w:type="dxa"/>
            <w:tcBorders>
              <w:top w:val="single" w:sz="4" w:space="0" w:color="auto"/>
              <w:left w:val="single" w:sz="4" w:space="0" w:color="auto"/>
              <w:right w:val="single" w:sz="4" w:space="0" w:color="auto"/>
            </w:tcBorders>
            <w:vAlign w:val="center"/>
          </w:tcPr>
          <w:p w:rsidR="00721865" w:rsidRPr="004509A3" w:rsidRDefault="003B3C39" w:rsidP="004509A3">
            <w:pPr>
              <w:spacing w:line="400" w:lineRule="exact"/>
              <w:ind w:firstLineChars="200" w:firstLine="480"/>
              <w:rPr>
                <w:rFonts w:ascii="宋体" w:hAnsi="宋体" w:cs="宋体"/>
                <w:kern w:val="0"/>
                <w:sz w:val="24"/>
              </w:rPr>
            </w:pPr>
            <w:r w:rsidRPr="004509A3">
              <w:rPr>
                <w:rFonts w:ascii="宋体" w:hAnsi="宋体" w:cs="宋体" w:hint="eastAsia"/>
                <w:kern w:val="0"/>
                <w:sz w:val="24"/>
              </w:rPr>
              <w:t>商业银行</w:t>
            </w:r>
            <w:r w:rsidRPr="004509A3">
              <w:rPr>
                <w:rFonts w:ascii="宋体" w:hAnsi="宋体" w:cs="宋体"/>
                <w:kern w:val="0"/>
                <w:sz w:val="24"/>
              </w:rPr>
              <w:t>的历史、业务，</w:t>
            </w:r>
            <w:r w:rsidRPr="004509A3">
              <w:rPr>
                <w:rFonts w:ascii="宋体" w:hAnsi="宋体" w:cs="宋体" w:hint="eastAsia"/>
                <w:kern w:val="0"/>
                <w:sz w:val="24"/>
              </w:rPr>
              <w:t>商业</w:t>
            </w:r>
            <w:r w:rsidRPr="004509A3">
              <w:rPr>
                <w:rFonts w:ascii="宋体" w:hAnsi="宋体" w:cs="宋体"/>
                <w:kern w:val="0"/>
                <w:sz w:val="24"/>
              </w:rPr>
              <w:t>银行的</w:t>
            </w:r>
            <w:r w:rsidRPr="004509A3">
              <w:rPr>
                <w:rFonts w:ascii="宋体" w:hAnsi="宋体" w:cs="宋体" w:hint="eastAsia"/>
                <w:kern w:val="0"/>
                <w:sz w:val="24"/>
              </w:rPr>
              <w:t>资产</w:t>
            </w:r>
            <w:r w:rsidRPr="004509A3">
              <w:rPr>
                <w:rFonts w:ascii="宋体" w:hAnsi="宋体" w:cs="宋体"/>
                <w:kern w:val="0"/>
                <w:sz w:val="24"/>
              </w:rPr>
              <w:t>、负债管理。</w:t>
            </w:r>
          </w:p>
        </w:tc>
        <w:tc>
          <w:tcPr>
            <w:tcW w:w="3600" w:type="dxa"/>
            <w:tcBorders>
              <w:top w:val="single" w:sz="4" w:space="0" w:color="auto"/>
              <w:left w:val="single" w:sz="4" w:space="0" w:color="auto"/>
              <w:right w:val="single" w:sz="4" w:space="0" w:color="auto"/>
            </w:tcBorders>
          </w:tcPr>
          <w:p w:rsidR="00721865" w:rsidRPr="004509A3" w:rsidRDefault="00721865" w:rsidP="003B3C39">
            <w:pPr>
              <w:spacing w:line="400" w:lineRule="exact"/>
              <w:rPr>
                <w:rFonts w:ascii="宋体" w:hAnsi="宋体"/>
                <w:sz w:val="24"/>
              </w:rPr>
            </w:pPr>
            <w:r w:rsidRPr="004509A3">
              <w:rPr>
                <w:rFonts w:ascii="宋体" w:hAnsi="宋体" w:hint="eastAsia"/>
                <w:sz w:val="24"/>
              </w:rPr>
              <w:t xml:space="preserve">    掌握</w:t>
            </w:r>
            <w:r w:rsidR="003B3C39" w:rsidRPr="004509A3">
              <w:rPr>
                <w:rFonts w:ascii="宋体" w:hAnsi="宋体" w:cs="宋体" w:hint="eastAsia"/>
                <w:kern w:val="0"/>
                <w:sz w:val="24"/>
              </w:rPr>
              <w:t>商业银行</w:t>
            </w:r>
            <w:r w:rsidR="003B3C39" w:rsidRPr="004509A3">
              <w:rPr>
                <w:rFonts w:ascii="宋体" w:hAnsi="宋体" w:cs="宋体"/>
                <w:kern w:val="0"/>
                <w:sz w:val="24"/>
              </w:rPr>
              <w:t>的资产负债</w:t>
            </w:r>
            <w:r w:rsidR="003B3C39" w:rsidRPr="004509A3">
              <w:rPr>
                <w:rFonts w:ascii="宋体" w:hAnsi="宋体" w:cs="宋体" w:hint="eastAsia"/>
                <w:kern w:val="0"/>
                <w:sz w:val="24"/>
              </w:rPr>
              <w:t>结构</w:t>
            </w:r>
            <w:r w:rsidR="003B3C39" w:rsidRPr="004509A3">
              <w:rPr>
                <w:rFonts w:ascii="宋体" w:hAnsi="宋体" w:cs="宋体"/>
                <w:kern w:val="0"/>
                <w:sz w:val="24"/>
              </w:rPr>
              <w:t>、商业</w:t>
            </w:r>
            <w:r w:rsidR="003B3C39" w:rsidRPr="004509A3">
              <w:rPr>
                <w:rFonts w:ascii="宋体" w:hAnsi="宋体" w:cs="宋体" w:hint="eastAsia"/>
                <w:kern w:val="0"/>
                <w:sz w:val="24"/>
              </w:rPr>
              <w:t>银行</w:t>
            </w:r>
            <w:r w:rsidR="003B3C39" w:rsidRPr="004509A3">
              <w:rPr>
                <w:rFonts w:ascii="宋体" w:hAnsi="宋体" w:cs="宋体"/>
                <w:kern w:val="0"/>
                <w:sz w:val="24"/>
              </w:rPr>
              <w:t>的中间业务、表外业务</w:t>
            </w:r>
            <w:r w:rsidR="003B3C39" w:rsidRPr="004509A3">
              <w:rPr>
                <w:rFonts w:ascii="宋体" w:hAnsi="宋体" w:cs="宋体" w:hint="eastAsia"/>
                <w:kern w:val="0"/>
                <w:sz w:val="24"/>
              </w:rPr>
              <w:t>，</w:t>
            </w:r>
            <w:r w:rsidR="003B3C39" w:rsidRPr="004509A3">
              <w:rPr>
                <w:rFonts w:ascii="宋体" w:hAnsi="宋体" w:cs="宋体"/>
                <w:kern w:val="0"/>
                <w:sz w:val="24"/>
              </w:rPr>
              <w:t>商业银行的资产、负债与资产负债联合管理</w:t>
            </w:r>
            <w:r w:rsidRPr="004509A3">
              <w:rPr>
                <w:rFonts w:ascii="宋体" w:hAnsi="宋体" w:cs="宋体" w:hint="eastAsia"/>
                <w:kern w:val="0"/>
                <w:sz w:val="24"/>
              </w:rPr>
              <w:t>。</w:t>
            </w:r>
          </w:p>
        </w:tc>
        <w:tc>
          <w:tcPr>
            <w:tcW w:w="792" w:type="dxa"/>
            <w:tcBorders>
              <w:top w:val="single" w:sz="4" w:space="0" w:color="auto"/>
              <w:left w:val="single" w:sz="4" w:space="0" w:color="auto"/>
              <w:right w:val="single" w:sz="4" w:space="0" w:color="auto"/>
            </w:tcBorders>
            <w:vAlign w:val="center"/>
          </w:tcPr>
          <w:p w:rsidR="00721865" w:rsidRPr="004509A3" w:rsidRDefault="00C55D71" w:rsidP="001E6BA6">
            <w:pPr>
              <w:spacing w:line="400" w:lineRule="exact"/>
              <w:jc w:val="center"/>
              <w:rPr>
                <w:rFonts w:ascii="宋体" w:hAnsi="宋体"/>
                <w:sz w:val="24"/>
              </w:rPr>
            </w:pPr>
            <w:r w:rsidRPr="004509A3">
              <w:rPr>
                <w:rFonts w:ascii="宋体" w:hAnsi="宋体"/>
                <w:sz w:val="24"/>
              </w:rPr>
              <w:t>4</w:t>
            </w:r>
          </w:p>
        </w:tc>
      </w:tr>
      <w:tr w:rsidR="00721865" w:rsidRPr="004509A3" w:rsidTr="00D53BAC">
        <w:tc>
          <w:tcPr>
            <w:tcW w:w="744" w:type="dxa"/>
            <w:tcBorders>
              <w:top w:val="single" w:sz="4" w:space="0" w:color="auto"/>
              <w:left w:val="single" w:sz="4" w:space="0" w:color="auto"/>
              <w:bottom w:val="single" w:sz="4" w:space="0" w:color="auto"/>
              <w:right w:val="single" w:sz="4" w:space="0" w:color="auto"/>
            </w:tcBorders>
            <w:vAlign w:val="center"/>
          </w:tcPr>
          <w:p w:rsidR="00721865" w:rsidRPr="004509A3" w:rsidRDefault="00721865" w:rsidP="001E6BA6">
            <w:pPr>
              <w:spacing w:line="400" w:lineRule="exact"/>
              <w:jc w:val="center"/>
              <w:rPr>
                <w:rFonts w:ascii="宋体" w:hAnsi="宋体"/>
                <w:sz w:val="24"/>
              </w:rPr>
            </w:pPr>
            <w:r w:rsidRPr="004509A3">
              <w:rPr>
                <w:rFonts w:ascii="宋体" w:hAnsi="宋体" w:hint="eastAsia"/>
                <w:sz w:val="24"/>
              </w:rPr>
              <w:t>6</w:t>
            </w:r>
          </w:p>
        </w:tc>
        <w:tc>
          <w:tcPr>
            <w:tcW w:w="1440" w:type="dxa"/>
            <w:tcBorders>
              <w:top w:val="single" w:sz="4" w:space="0" w:color="auto"/>
              <w:left w:val="single" w:sz="4" w:space="0" w:color="auto"/>
              <w:bottom w:val="single" w:sz="4" w:space="0" w:color="auto"/>
              <w:right w:val="single" w:sz="4" w:space="0" w:color="auto"/>
            </w:tcBorders>
            <w:vAlign w:val="center"/>
          </w:tcPr>
          <w:p w:rsidR="00721865" w:rsidRPr="004509A3" w:rsidRDefault="0060449C" w:rsidP="001E6BA6">
            <w:pPr>
              <w:widowControl/>
              <w:spacing w:line="400" w:lineRule="exact"/>
              <w:rPr>
                <w:rFonts w:ascii="宋体" w:hAnsi="宋体" w:cs="宋体"/>
                <w:kern w:val="0"/>
                <w:sz w:val="24"/>
              </w:rPr>
            </w:pPr>
            <w:r w:rsidRPr="004509A3">
              <w:rPr>
                <w:rFonts w:ascii="宋体" w:hAnsi="宋体" w:cs="宋体" w:hint="eastAsia"/>
                <w:kern w:val="0"/>
                <w:sz w:val="24"/>
              </w:rPr>
              <w:t>政府</w:t>
            </w:r>
            <w:r w:rsidRPr="004509A3">
              <w:rPr>
                <w:rFonts w:ascii="宋体" w:hAnsi="宋体" w:cs="宋体"/>
                <w:kern w:val="0"/>
                <w:sz w:val="24"/>
              </w:rPr>
              <w:t>对商业银行的监管</w:t>
            </w:r>
          </w:p>
        </w:tc>
        <w:tc>
          <w:tcPr>
            <w:tcW w:w="2700" w:type="dxa"/>
            <w:tcBorders>
              <w:top w:val="single" w:sz="4" w:space="0" w:color="auto"/>
              <w:left w:val="single" w:sz="4" w:space="0" w:color="auto"/>
              <w:bottom w:val="single" w:sz="4" w:space="0" w:color="auto"/>
              <w:right w:val="single" w:sz="4" w:space="0" w:color="auto"/>
            </w:tcBorders>
            <w:vAlign w:val="center"/>
          </w:tcPr>
          <w:p w:rsidR="00721865" w:rsidRPr="004509A3" w:rsidRDefault="00721865" w:rsidP="0060449C">
            <w:pPr>
              <w:spacing w:line="400" w:lineRule="exact"/>
              <w:jc w:val="left"/>
              <w:rPr>
                <w:rFonts w:ascii="宋体" w:hAnsi="宋体"/>
                <w:sz w:val="24"/>
              </w:rPr>
            </w:pPr>
            <w:r w:rsidRPr="004509A3">
              <w:rPr>
                <w:rFonts w:ascii="宋体" w:hAnsi="宋体" w:cs="宋体" w:hint="eastAsia"/>
                <w:kern w:val="0"/>
                <w:sz w:val="24"/>
              </w:rPr>
              <w:t xml:space="preserve">    </w:t>
            </w:r>
            <w:r w:rsidR="0060449C" w:rsidRPr="004509A3">
              <w:rPr>
                <w:rFonts w:ascii="宋体" w:hAnsi="宋体" w:cs="宋体" w:hint="eastAsia"/>
                <w:kern w:val="0"/>
                <w:sz w:val="24"/>
              </w:rPr>
              <w:t>商业银行</w:t>
            </w:r>
            <w:r w:rsidR="0060449C" w:rsidRPr="004509A3">
              <w:rPr>
                <w:rFonts w:ascii="宋体" w:hAnsi="宋体" w:cs="宋体"/>
                <w:kern w:val="0"/>
                <w:sz w:val="24"/>
              </w:rPr>
              <w:t>面临的风险</w:t>
            </w:r>
            <w:r w:rsidR="0060449C" w:rsidRPr="004509A3">
              <w:rPr>
                <w:rFonts w:ascii="宋体" w:hAnsi="宋体" w:cs="宋体" w:hint="eastAsia"/>
                <w:kern w:val="0"/>
                <w:sz w:val="24"/>
              </w:rPr>
              <w:t>，</w:t>
            </w:r>
            <w:r w:rsidR="0060449C" w:rsidRPr="004509A3">
              <w:rPr>
                <w:rFonts w:ascii="宋体" w:hAnsi="宋体" w:cs="宋体"/>
                <w:kern w:val="0"/>
                <w:sz w:val="24"/>
              </w:rPr>
              <w:t>银行</w:t>
            </w:r>
            <w:r w:rsidR="0060449C" w:rsidRPr="004509A3">
              <w:rPr>
                <w:rFonts w:ascii="宋体" w:hAnsi="宋体" w:cs="宋体" w:hint="eastAsia"/>
                <w:kern w:val="0"/>
                <w:sz w:val="24"/>
              </w:rPr>
              <w:t>监管</w:t>
            </w:r>
            <w:r w:rsidR="0060449C" w:rsidRPr="004509A3">
              <w:rPr>
                <w:rFonts w:ascii="宋体" w:hAnsi="宋体" w:cs="宋体"/>
                <w:kern w:val="0"/>
                <w:sz w:val="24"/>
              </w:rPr>
              <w:t>的</w:t>
            </w:r>
            <w:r w:rsidR="0060449C" w:rsidRPr="004509A3">
              <w:rPr>
                <w:rFonts w:ascii="宋体" w:hAnsi="宋体" w:cs="宋体" w:hint="eastAsia"/>
                <w:kern w:val="0"/>
                <w:sz w:val="24"/>
              </w:rPr>
              <w:t>基本</w:t>
            </w:r>
            <w:r w:rsidR="0060449C" w:rsidRPr="004509A3">
              <w:rPr>
                <w:rFonts w:ascii="宋体" w:hAnsi="宋体" w:cs="宋体"/>
                <w:kern w:val="0"/>
                <w:sz w:val="24"/>
              </w:rPr>
              <w:t>内容</w:t>
            </w:r>
          </w:p>
        </w:tc>
        <w:tc>
          <w:tcPr>
            <w:tcW w:w="3600" w:type="dxa"/>
            <w:tcBorders>
              <w:top w:val="single" w:sz="4" w:space="0" w:color="auto"/>
              <w:left w:val="single" w:sz="4" w:space="0" w:color="auto"/>
              <w:bottom w:val="single" w:sz="4" w:space="0" w:color="auto"/>
              <w:right w:val="single" w:sz="4" w:space="0" w:color="auto"/>
            </w:tcBorders>
          </w:tcPr>
          <w:p w:rsidR="00721865" w:rsidRPr="004509A3" w:rsidRDefault="00721865" w:rsidP="0060449C">
            <w:pPr>
              <w:spacing w:line="400" w:lineRule="exact"/>
              <w:rPr>
                <w:rFonts w:ascii="宋体" w:hAnsi="宋体"/>
                <w:sz w:val="24"/>
              </w:rPr>
            </w:pPr>
            <w:r w:rsidRPr="004509A3">
              <w:rPr>
                <w:rFonts w:ascii="宋体" w:hAnsi="宋体" w:hint="eastAsia"/>
                <w:sz w:val="24"/>
              </w:rPr>
              <w:t xml:space="preserve">    掌握</w:t>
            </w:r>
            <w:r w:rsidR="0060449C" w:rsidRPr="004509A3">
              <w:rPr>
                <w:rFonts w:ascii="宋体" w:hAnsi="宋体" w:cs="宋体" w:hint="eastAsia"/>
                <w:kern w:val="0"/>
                <w:sz w:val="24"/>
              </w:rPr>
              <w:t>商业银行</w:t>
            </w:r>
            <w:r w:rsidR="0060449C" w:rsidRPr="004509A3">
              <w:rPr>
                <w:rFonts w:ascii="宋体" w:hAnsi="宋体" w:cs="宋体"/>
                <w:kern w:val="0"/>
                <w:sz w:val="24"/>
              </w:rPr>
              <w:t>的各类风险，世界主要国家</w:t>
            </w:r>
            <w:r w:rsidR="0060449C" w:rsidRPr="004509A3">
              <w:rPr>
                <w:rFonts w:ascii="宋体" w:hAnsi="宋体" w:cs="宋体" w:hint="eastAsia"/>
                <w:kern w:val="0"/>
                <w:sz w:val="24"/>
              </w:rPr>
              <w:t>银行</w:t>
            </w:r>
            <w:r w:rsidR="0060449C" w:rsidRPr="004509A3">
              <w:rPr>
                <w:rFonts w:ascii="宋体" w:hAnsi="宋体" w:cs="宋体"/>
                <w:kern w:val="0"/>
                <w:sz w:val="24"/>
              </w:rPr>
              <w:t>监管的一些政策措施，了解巴塞尔协议内容</w:t>
            </w:r>
            <w:r w:rsidRPr="004509A3">
              <w:rPr>
                <w:rFonts w:ascii="宋体" w:hAnsi="宋体" w:cs="宋体" w:hint="eastAsia"/>
                <w:kern w:val="0"/>
                <w:sz w:val="24"/>
              </w:rPr>
              <w:t>。</w:t>
            </w:r>
          </w:p>
        </w:tc>
        <w:tc>
          <w:tcPr>
            <w:tcW w:w="792" w:type="dxa"/>
            <w:tcBorders>
              <w:top w:val="single" w:sz="4" w:space="0" w:color="auto"/>
              <w:left w:val="single" w:sz="4" w:space="0" w:color="auto"/>
              <w:bottom w:val="single" w:sz="4" w:space="0" w:color="auto"/>
              <w:right w:val="single" w:sz="4" w:space="0" w:color="auto"/>
            </w:tcBorders>
            <w:vAlign w:val="center"/>
          </w:tcPr>
          <w:p w:rsidR="00721865" w:rsidRPr="004509A3" w:rsidRDefault="00C55D71" w:rsidP="001E6BA6">
            <w:pPr>
              <w:spacing w:line="400" w:lineRule="exact"/>
              <w:jc w:val="center"/>
              <w:rPr>
                <w:rFonts w:ascii="宋体" w:hAnsi="宋体"/>
                <w:sz w:val="24"/>
              </w:rPr>
            </w:pPr>
            <w:r w:rsidRPr="004509A3">
              <w:rPr>
                <w:rFonts w:ascii="宋体" w:hAnsi="宋体"/>
                <w:sz w:val="24"/>
              </w:rPr>
              <w:t>4</w:t>
            </w:r>
          </w:p>
        </w:tc>
      </w:tr>
      <w:tr w:rsidR="00721865" w:rsidRPr="004509A3" w:rsidTr="00D53BAC">
        <w:tc>
          <w:tcPr>
            <w:tcW w:w="744" w:type="dxa"/>
            <w:tcBorders>
              <w:top w:val="single" w:sz="4" w:space="0" w:color="auto"/>
              <w:left w:val="single" w:sz="4" w:space="0" w:color="auto"/>
              <w:bottom w:val="single" w:sz="4" w:space="0" w:color="auto"/>
              <w:right w:val="single" w:sz="4" w:space="0" w:color="auto"/>
            </w:tcBorders>
            <w:vAlign w:val="center"/>
          </w:tcPr>
          <w:p w:rsidR="00721865" w:rsidRPr="004509A3" w:rsidRDefault="00721865" w:rsidP="001E6BA6">
            <w:pPr>
              <w:spacing w:line="400" w:lineRule="exact"/>
              <w:jc w:val="center"/>
              <w:rPr>
                <w:rFonts w:ascii="宋体" w:hAnsi="宋体"/>
                <w:sz w:val="24"/>
              </w:rPr>
            </w:pPr>
            <w:r w:rsidRPr="004509A3">
              <w:rPr>
                <w:rFonts w:ascii="宋体" w:hAnsi="宋体" w:hint="eastAsia"/>
                <w:sz w:val="24"/>
              </w:rPr>
              <w:t>7</w:t>
            </w:r>
          </w:p>
        </w:tc>
        <w:tc>
          <w:tcPr>
            <w:tcW w:w="1440" w:type="dxa"/>
            <w:tcBorders>
              <w:top w:val="single" w:sz="4" w:space="0" w:color="auto"/>
              <w:left w:val="single" w:sz="4" w:space="0" w:color="auto"/>
              <w:bottom w:val="single" w:sz="4" w:space="0" w:color="auto"/>
              <w:right w:val="single" w:sz="4" w:space="0" w:color="auto"/>
            </w:tcBorders>
            <w:vAlign w:val="center"/>
          </w:tcPr>
          <w:p w:rsidR="00721865" w:rsidRPr="004509A3" w:rsidRDefault="00B53E0D" w:rsidP="001E6BA6">
            <w:pPr>
              <w:widowControl/>
              <w:spacing w:line="400" w:lineRule="exact"/>
              <w:rPr>
                <w:rFonts w:ascii="宋体" w:hAnsi="宋体" w:cs="宋体"/>
                <w:kern w:val="0"/>
                <w:sz w:val="24"/>
              </w:rPr>
            </w:pPr>
            <w:r w:rsidRPr="004509A3">
              <w:rPr>
                <w:rFonts w:ascii="宋体" w:hAnsi="宋体" w:cs="宋体" w:hint="eastAsia"/>
                <w:kern w:val="0"/>
                <w:sz w:val="24"/>
              </w:rPr>
              <w:t>金融市场</w:t>
            </w:r>
          </w:p>
        </w:tc>
        <w:tc>
          <w:tcPr>
            <w:tcW w:w="2700" w:type="dxa"/>
            <w:tcBorders>
              <w:top w:val="single" w:sz="4" w:space="0" w:color="auto"/>
              <w:left w:val="single" w:sz="4" w:space="0" w:color="auto"/>
              <w:bottom w:val="single" w:sz="4" w:space="0" w:color="auto"/>
              <w:right w:val="single" w:sz="4" w:space="0" w:color="auto"/>
            </w:tcBorders>
            <w:vAlign w:val="center"/>
          </w:tcPr>
          <w:p w:rsidR="00721865" w:rsidRPr="004509A3" w:rsidRDefault="00721865" w:rsidP="00B53E0D">
            <w:pPr>
              <w:spacing w:line="400" w:lineRule="exact"/>
              <w:rPr>
                <w:rFonts w:ascii="宋体" w:hAnsi="宋体"/>
                <w:sz w:val="24"/>
              </w:rPr>
            </w:pPr>
            <w:r w:rsidRPr="004509A3">
              <w:rPr>
                <w:rFonts w:ascii="宋体" w:hAnsi="宋体" w:cs="宋体" w:hint="eastAsia"/>
                <w:kern w:val="0"/>
                <w:sz w:val="24"/>
              </w:rPr>
              <w:t xml:space="preserve">    </w:t>
            </w:r>
            <w:r w:rsidR="00B53E0D" w:rsidRPr="004509A3">
              <w:rPr>
                <w:rFonts w:ascii="宋体" w:hAnsi="宋体" w:cs="宋体" w:hint="eastAsia"/>
                <w:kern w:val="0"/>
                <w:sz w:val="24"/>
              </w:rPr>
              <w:t>证券的</w:t>
            </w:r>
            <w:r w:rsidR="00B53E0D" w:rsidRPr="004509A3">
              <w:rPr>
                <w:rFonts w:ascii="宋体" w:hAnsi="宋体" w:cs="宋体"/>
                <w:kern w:val="0"/>
                <w:sz w:val="24"/>
              </w:rPr>
              <w:t>发行与交易市场，期货的交易方式与套期保值</w:t>
            </w:r>
            <w:r w:rsidR="00B53E0D" w:rsidRPr="004509A3">
              <w:rPr>
                <w:rFonts w:ascii="宋体" w:hAnsi="宋体" w:cs="宋体" w:hint="eastAsia"/>
                <w:kern w:val="0"/>
                <w:sz w:val="24"/>
              </w:rPr>
              <w:t>，</w:t>
            </w:r>
            <w:r w:rsidR="00B53E0D" w:rsidRPr="004509A3">
              <w:rPr>
                <w:rFonts w:ascii="宋体" w:hAnsi="宋体" w:cs="宋体"/>
                <w:kern w:val="0"/>
                <w:sz w:val="24"/>
              </w:rPr>
              <w:t>期权的种类</w:t>
            </w:r>
            <w:r w:rsidR="00B53E0D" w:rsidRPr="004509A3">
              <w:rPr>
                <w:rFonts w:ascii="宋体" w:hAnsi="宋体" w:cs="宋体" w:hint="eastAsia"/>
                <w:kern w:val="0"/>
                <w:sz w:val="24"/>
              </w:rPr>
              <w:t>、</w:t>
            </w:r>
            <w:r w:rsidR="00B53E0D" w:rsidRPr="004509A3">
              <w:rPr>
                <w:rFonts w:ascii="宋体" w:hAnsi="宋体" w:cs="宋体"/>
                <w:kern w:val="0"/>
                <w:sz w:val="24"/>
              </w:rPr>
              <w:t>用途与定价</w:t>
            </w:r>
          </w:p>
        </w:tc>
        <w:tc>
          <w:tcPr>
            <w:tcW w:w="3600" w:type="dxa"/>
            <w:tcBorders>
              <w:top w:val="single" w:sz="4" w:space="0" w:color="auto"/>
              <w:left w:val="single" w:sz="4" w:space="0" w:color="auto"/>
              <w:bottom w:val="single" w:sz="4" w:space="0" w:color="auto"/>
              <w:right w:val="single" w:sz="4" w:space="0" w:color="auto"/>
            </w:tcBorders>
          </w:tcPr>
          <w:p w:rsidR="00721865" w:rsidRPr="004509A3" w:rsidRDefault="00721865" w:rsidP="00B53E0D">
            <w:pPr>
              <w:spacing w:line="400" w:lineRule="exact"/>
              <w:rPr>
                <w:rFonts w:ascii="宋体" w:hAnsi="宋体"/>
                <w:sz w:val="24"/>
              </w:rPr>
            </w:pPr>
            <w:r w:rsidRPr="004509A3">
              <w:rPr>
                <w:rFonts w:ascii="宋体" w:hAnsi="宋体" w:hint="eastAsia"/>
                <w:sz w:val="24"/>
              </w:rPr>
              <w:t xml:space="preserve">    掌握</w:t>
            </w:r>
            <w:r w:rsidR="00B53E0D" w:rsidRPr="004509A3">
              <w:rPr>
                <w:rFonts w:ascii="宋体" w:hAnsi="宋体" w:cs="宋体" w:hint="eastAsia"/>
                <w:kern w:val="0"/>
                <w:sz w:val="24"/>
              </w:rPr>
              <w:t>证券</w:t>
            </w:r>
            <w:r w:rsidR="00B53E0D" w:rsidRPr="004509A3">
              <w:rPr>
                <w:rFonts w:ascii="宋体" w:hAnsi="宋体" w:cs="宋体"/>
                <w:kern w:val="0"/>
                <w:sz w:val="24"/>
              </w:rPr>
              <w:t>的一级市场与二级市场的关系，期货的交易方式与用途，期权的种类与用途。</w:t>
            </w:r>
          </w:p>
        </w:tc>
        <w:tc>
          <w:tcPr>
            <w:tcW w:w="792" w:type="dxa"/>
            <w:tcBorders>
              <w:top w:val="single" w:sz="4" w:space="0" w:color="auto"/>
              <w:left w:val="single" w:sz="4" w:space="0" w:color="auto"/>
              <w:bottom w:val="single" w:sz="4" w:space="0" w:color="auto"/>
              <w:right w:val="single" w:sz="4" w:space="0" w:color="auto"/>
            </w:tcBorders>
            <w:vAlign w:val="center"/>
          </w:tcPr>
          <w:p w:rsidR="00721865" w:rsidRPr="004509A3" w:rsidRDefault="00C55D71" w:rsidP="001E6BA6">
            <w:pPr>
              <w:spacing w:line="400" w:lineRule="exact"/>
              <w:jc w:val="center"/>
              <w:rPr>
                <w:rFonts w:ascii="宋体" w:hAnsi="宋体"/>
                <w:sz w:val="24"/>
              </w:rPr>
            </w:pPr>
            <w:r w:rsidRPr="004509A3">
              <w:rPr>
                <w:rFonts w:ascii="宋体" w:hAnsi="宋体"/>
                <w:sz w:val="24"/>
              </w:rPr>
              <w:t>4</w:t>
            </w:r>
          </w:p>
        </w:tc>
      </w:tr>
      <w:tr w:rsidR="00423C86" w:rsidRPr="004509A3" w:rsidTr="00D53BAC">
        <w:tc>
          <w:tcPr>
            <w:tcW w:w="744" w:type="dxa"/>
            <w:tcBorders>
              <w:top w:val="single" w:sz="4" w:space="0" w:color="auto"/>
              <w:left w:val="single" w:sz="4" w:space="0" w:color="auto"/>
              <w:bottom w:val="single" w:sz="4" w:space="0" w:color="auto"/>
              <w:right w:val="single" w:sz="4" w:space="0" w:color="auto"/>
            </w:tcBorders>
            <w:vAlign w:val="center"/>
          </w:tcPr>
          <w:p w:rsidR="00423C86" w:rsidRPr="004509A3" w:rsidRDefault="00423C86" w:rsidP="00423C86">
            <w:pPr>
              <w:spacing w:line="400" w:lineRule="exact"/>
              <w:jc w:val="center"/>
              <w:rPr>
                <w:rFonts w:ascii="宋体" w:hAnsi="宋体"/>
                <w:sz w:val="24"/>
              </w:rPr>
            </w:pPr>
            <w:r w:rsidRPr="004509A3">
              <w:rPr>
                <w:rFonts w:ascii="宋体" w:hAnsi="宋体" w:hint="eastAsia"/>
                <w:sz w:val="24"/>
              </w:rPr>
              <w:t>8</w:t>
            </w:r>
          </w:p>
        </w:tc>
        <w:tc>
          <w:tcPr>
            <w:tcW w:w="1440" w:type="dxa"/>
            <w:tcBorders>
              <w:top w:val="single" w:sz="4" w:space="0" w:color="auto"/>
              <w:left w:val="single" w:sz="4" w:space="0" w:color="auto"/>
              <w:bottom w:val="single" w:sz="4" w:space="0" w:color="auto"/>
              <w:right w:val="single" w:sz="4" w:space="0" w:color="auto"/>
            </w:tcBorders>
            <w:vAlign w:val="center"/>
          </w:tcPr>
          <w:p w:rsidR="00423C86" w:rsidRPr="004509A3" w:rsidRDefault="00423C86" w:rsidP="00423C86">
            <w:pPr>
              <w:widowControl/>
              <w:spacing w:line="400" w:lineRule="exact"/>
              <w:rPr>
                <w:rFonts w:ascii="宋体" w:hAnsi="宋体" w:cs="宋体"/>
                <w:kern w:val="0"/>
                <w:sz w:val="24"/>
              </w:rPr>
            </w:pPr>
            <w:r w:rsidRPr="004509A3">
              <w:rPr>
                <w:rFonts w:ascii="宋体" w:hAnsi="宋体" w:hint="eastAsia"/>
                <w:bCs/>
                <w:iCs/>
                <w:sz w:val="24"/>
              </w:rPr>
              <w:t>中央银行</w:t>
            </w:r>
          </w:p>
        </w:tc>
        <w:tc>
          <w:tcPr>
            <w:tcW w:w="2700" w:type="dxa"/>
            <w:tcBorders>
              <w:top w:val="single" w:sz="4" w:space="0" w:color="auto"/>
              <w:left w:val="single" w:sz="4" w:space="0" w:color="auto"/>
              <w:bottom w:val="single" w:sz="4" w:space="0" w:color="auto"/>
              <w:right w:val="single" w:sz="4" w:space="0" w:color="auto"/>
            </w:tcBorders>
            <w:vAlign w:val="center"/>
          </w:tcPr>
          <w:p w:rsidR="00423C86" w:rsidRPr="004509A3" w:rsidRDefault="00423C86" w:rsidP="004509A3">
            <w:pPr>
              <w:spacing w:line="400" w:lineRule="exact"/>
              <w:ind w:firstLineChars="200" w:firstLine="480"/>
              <w:rPr>
                <w:rFonts w:ascii="宋体" w:hAnsi="宋体"/>
                <w:sz w:val="24"/>
              </w:rPr>
            </w:pPr>
            <w:r w:rsidRPr="004509A3">
              <w:rPr>
                <w:rFonts w:ascii="宋体" w:hAnsi="宋体" w:hint="eastAsia"/>
                <w:bCs/>
                <w:iCs/>
                <w:sz w:val="24"/>
              </w:rPr>
              <w:t>中央银行的产生及类型、中央银行的职能、中央银行体制下的支付清算系统</w:t>
            </w:r>
          </w:p>
        </w:tc>
        <w:tc>
          <w:tcPr>
            <w:tcW w:w="3600" w:type="dxa"/>
            <w:tcBorders>
              <w:top w:val="single" w:sz="4" w:space="0" w:color="auto"/>
              <w:left w:val="single" w:sz="4" w:space="0" w:color="auto"/>
              <w:bottom w:val="single" w:sz="4" w:space="0" w:color="auto"/>
              <w:right w:val="single" w:sz="4" w:space="0" w:color="auto"/>
            </w:tcBorders>
          </w:tcPr>
          <w:p w:rsidR="00423C86" w:rsidRPr="004509A3" w:rsidRDefault="00423C86" w:rsidP="004509A3">
            <w:pPr>
              <w:spacing w:line="400" w:lineRule="exact"/>
              <w:ind w:firstLineChars="200" w:firstLine="480"/>
              <w:rPr>
                <w:rFonts w:ascii="宋体" w:hAnsi="宋体"/>
                <w:sz w:val="24"/>
              </w:rPr>
            </w:pPr>
            <w:r w:rsidRPr="004509A3">
              <w:rPr>
                <w:rFonts w:ascii="宋体" w:hAnsi="宋体" w:hint="eastAsia"/>
                <w:sz w:val="24"/>
              </w:rPr>
              <w:t>掌握</w:t>
            </w:r>
            <w:r w:rsidRPr="004509A3">
              <w:rPr>
                <w:rFonts w:ascii="宋体" w:hAnsi="宋体" w:hint="eastAsia"/>
                <w:bCs/>
                <w:iCs/>
                <w:sz w:val="24"/>
              </w:rPr>
              <w:t>中央银行的产生、类型、职能</w:t>
            </w:r>
            <w:r w:rsidRPr="004509A3">
              <w:rPr>
                <w:rFonts w:ascii="宋体" w:hAnsi="宋体" w:cs="宋体" w:hint="eastAsia"/>
                <w:kern w:val="0"/>
                <w:sz w:val="24"/>
              </w:rPr>
              <w:t>等基本概念，理解</w:t>
            </w:r>
            <w:r w:rsidRPr="004509A3">
              <w:rPr>
                <w:rFonts w:ascii="宋体" w:hAnsi="宋体" w:hint="eastAsia"/>
                <w:bCs/>
                <w:iCs/>
                <w:sz w:val="24"/>
              </w:rPr>
              <w:t>中央银行体制下的支付清算系统。</w:t>
            </w:r>
          </w:p>
        </w:tc>
        <w:tc>
          <w:tcPr>
            <w:tcW w:w="792" w:type="dxa"/>
            <w:tcBorders>
              <w:top w:val="single" w:sz="4" w:space="0" w:color="auto"/>
              <w:left w:val="single" w:sz="4" w:space="0" w:color="auto"/>
              <w:bottom w:val="single" w:sz="4" w:space="0" w:color="auto"/>
              <w:right w:val="single" w:sz="4" w:space="0" w:color="auto"/>
            </w:tcBorders>
            <w:vAlign w:val="center"/>
          </w:tcPr>
          <w:p w:rsidR="00423C86" w:rsidRPr="004509A3" w:rsidRDefault="00C55D71" w:rsidP="00423C86">
            <w:pPr>
              <w:spacing w:line="400" w:lineRule="exact"/>
              <w:jc w:val="center"/>
              <w:rPr>
                <w:rFonts w:ascii="宋体" w:hAnsi="宋体"/>
                <w:sz w:val="24"/>
              </w:rPr>
            </w:pPr>
            <w:r w:rsidRPr="004509A3">
              <w:rPr>
                <w:rFonts w:ascii="宋体" w:hAnsi="宋体"/>
                <w:sz w:val="24"/>
              </w:rPr>
              <w:t>4</w:t>
            </w:r>
          </w:p>
        </w:tc>
      </w:tr>
      <w:tr w:rsidR="00721865" w:rsidRPr="004509A3" w:rsidTr="00D53BAC">
        <w:tc>
          <w:tcPr>
            <w:tcW w:w="744" w:type="dxa"/>
            <w:tcBorders>
              <w:top w:val="single" w:sz="4" w:space="0" w:color="auto"/>
              <w:left w:val="single" w:sz="4" w:space="0" w:color="auto"/>
              <w:bottom w:val="single" w:sz="4" w:space="0" w:color="auto"/>
              <w:right w:val="single" w:sz="4" w:space="0" w:color="auto"/>
            </w:tcBorders>
            <w:vAlign w:val="center"/>
          </w:tcPr>
          <w:p w:rsidR="00721865" w:rsidRPr="004509A3" w:rsidRDefault="00721865" w:rsidP="001E6BA6">
            <w:pPr>
              <w:spacing w:line="400" w:lineRule="exact"/>
              <w:jc w:val="center"/>
              <w:rPr>
                <w:rFonts w:ascii="宋体" w:hAnsi="宋体"/>
                <w:sz w:val="24"/>
              </w:rPr>
            </w:pPr>
            <w:r w:rsidRPr="004509A3">
              <w:rPr>
                <w:rFonts w:ascii="宋体" w:hAnsi="宋体" w:hint="eastAsia"/>
                <w:sz w:val="24"/>
              </w:rPr>
              <w:t>9</w:t>
            </w:r>
          </w:p>
        </w:tc>
        <w:tc>
          <w:tcPr>
            <w:tcW w:w="1440" w:type="dxa"/>
            <w:tcBorders>
              <w:top w:val="single" w:sz="4" w:space="0" w:color="auto"/>
              <w:left w:val="single" w:sz="4" w:space="0" w:color="auto"/>
              <w:bottom w:val="single" w:sz="4" w:space="0" w:color="auto"/>
              <w:right w:val="single" w:sz="4" w:space="0" w:color="auto"/>
            </w:tcBorders>
            <w:vAlign w:val="center"/>
          </w:tcPr>
          <w:p w:rsidR="00721865" w:rsidRPr="004509A3" w:rsidRDefault="004F58B5" w:rsidP="001E6BA6">
            <w:pPr>
              <w:widowControl/>
              <w:spacing w:line="400" w:lineRule="exact"/>
              <w:rPr>
                <w:rFonts w:ascii="宋体" w:hAnsi="宋体" w:cs="宋体"/>
                <w:kern w:val="0"/>
                <w:sz w:val="24"/>
              </w:rPr>
            </w:pPr>
            <w:r w:rsidRPr="004509A3">
              <w:rPr>
                <w:rFonts w:ascii="宋体" w:hAnsi="宋体" w:cs="宋体" w:hint="eastAsia"/>
                <w:kern w:val="0"/>
                <w:sz w:val="24"/>
              </w:rPr>
              <w:t>货币</w:t>
            </w:r>
            <w:r w:rsidRPr="004509A3">
              <w:rPr>
                <w:rFonts w:ascii="宋体" w:hAnsi="宋体" w:cs="宋体"/>
                <w:kern w:val="0"/>
                <w:sz w:val="24"/>
              </w:rPr>
              <w:t>供给</w:t>
            </w:r>
          </w:p>
        </w:tc>
        <w:tc>
          <w:tcPr>
            <w:tcW w:w="2700" w:type="dxa"/>
            <w:tcBorders>
              <w:top w:val="single" w:sz="4" w:space="0" w:color="auto"/>
              <w:left w:val="single" w:sz="4" w:space="0" w:color="auto"/>
              <w:bottom w:val="single" w:sz="4" w:space="0" w:color="auto"/>
              <w:right w:val="single" w:sz="4" w:space="0" w:color="auto"/>
            </w:tcBorders>
            <w:vAlign w:val="center"/>
          </w:tcPr>
          <w:p w:rsidR="00721865" w:rsidRPr="004509A3" w:rsidRDefault="004F58B5" w:rsidP="004509A3">
            <w:pPr>
              <w:spacing w:line="400" w:lineRule="exact"/>
              <w:ind w:firstLineChars="200" w:firstLine="480"/>
              <w:rPr>
                <w:rFonts w:ascii="宋体" w:hAnsi="宋体"/>
                <w:sz w:val="24"/>
              </w:rPr>
            </w:pPr>
            <w:r w:rsidRPr="004509A3">
              <w:rPr>
                <w:rFonts w:ascii="宋体" w:hAnsi="宋体" w:hint="eastAsia"/>
                <w:sz w:val="24"/>
              </w:rPr>
              <w:t>存款货币的创造、央行体系下的货币创造过程、对现代货币供给形成机制的总体评价</w:t>
            </w:r>
          </w:p>
        </w:tc>
        <w:tc>
          <w:tcPr>
            <w:tcW w:w="3600" w:type="dxa"/>
            <w:tcBorders>
              <w:top w:val="single" w:sz="4" w:space="0" w:color="auto"/>
              <w:left w:val="single" w:sz="4" w:space="0" w:color="auto"/>
              <w:bottom w:val="single" w:sz="4" w:space="0" w:color="auto"/>
              <w:right w:val="single" w:sz="4" w:space="0" w:color="auto"/>
            </w:tcBorders>
          </w:tcPr>
          <w:p w:rsidR="00721865" w:rsidRPr="004509A3" w:rsidRDefault="004F58B5" w:rsidP="004509A3">
            <w:pPr>
              <w:spacing w:line="400" w:lineRule="exact"/>
              <w:ind w:firstLineChars="200" w:firstLine="480"/>
              <w:rPr>
                <w:rFonts w:ascii="宋体" w:hAnsi="宋体"/>
                <w:sz w:val="24"/>
              </w:rPr>
            </w:pPr>
            <w:r w:rsidRPr="004509A3">
              <w:rPr>
                <w:rFonts w:ascii="宋体" w:hAnsi="宋体" w:hint="eastAsia"/>
                <w:sz w:val="24"/>
              </w:rPr>
              <w:t>掌握存款货币的创造、央行体系下的货币创造过程，理解现代货币都是信用货币、对现代货币供给形成机制的总体评价。</w:t>
            </w:r>
          </w:p>
        </w:tc>
        <w:tc>
          <w:tcPr>
            <w:tcW w:w="792" w:type="dxa"/>
            <w:tcBorders>
              <w:top w:val="single" w:sz="4" w:space="0" w:color="auto"/>
              <w:left w:val="single" w:sz="4" w:space="0" w:color="auto"/>
              <w:bottom w:val="single" w:sz="4" w:space="0" w:color="auto"/>
              <w:right w:val="single" w:sz="4" w:space="0" w:color="auto"/>
            </w:tcBorders>
            <w:vAlign w:val="center"/>
          </w:tcPr>
          <w:p w:rsidR="00721865" w:rsidRPr="004509A3" w:rsidRDefault="00C55D71" w:rsidP="001E6BA6">
            <w:pPr>
              <w:spacing w:line="400" w:lineRule="exact"/>
              <w:jc w:val="center"/>
              <w:rPr>
                <w:rFonts w:ascii="宋体" w:hAnsi="宋体"/>
                <w:sz w:val="24"/>
              </w:rPr>
            </w:pPr>
            <w:r w:rsidRPr="004509A3">
              <w:rPr>
                <w:rFonts w:ascii="宋体" w:hAnsi="宋体"/>
                <w:sz w:val="24"/>
              </w:rPr>
              <w:t>4</w:t>
            </w:r>
          </w:p>
        </w:tc>
      </w:tr>
      <w:tr w:rsidR="004F58B5" w:rsidRPr="004509A3" w:rsidTr="00D53BAC">
        <w:tc>
          <w:tcPr>
            <w:tcW w:w="744" w:type="dxa"/>
            <w:tcBorders>
              <w:top w:val="single" w:sz="4" w:space="0" w:color="auto"/>
              <w:left w:val="single" w:sz="4" w:space="0" w:color="auto"/>
              <w:bottom w:val="single" w:sz="4" w:space="0" w:color="auto"/>
              <w:right w:val="single" w:sz="4" w:space="0" w:color="auto"/>
            </w:tcBorders>
            <w:vAlign w:val="center"/>
          </w:tcPr>
          <w:p w:rsidR="004F58B5" w:rsidRPr="004509A3" w:rsidRDefault="004F58B5" w:rsidP="004F58B5">
            <w:pPr>
              <w:spacing w:line="400" w:lineRule="exact"/>
              <w:jc w:val="center"/>
              <w:rPr>
                <w:rFonts w:ascii="宋体" w:hAnsi="宋体"/>
                <w:sz w:val="24"/>
              </w:rPr>
            </w:pPr>
            <w:r w:rsidRPr="004509A3">
              <w:rPr>
                <w:rFonts w:ascii="宋体" w:hAnsi="宋体" w:hint="eastAsia"/>
                <w:sz w:val="24"/>
              </w:rPr>
              <w:t>10</w:t>
            </w:r>
          </w:p>
        </w:tc>
        <w:tc>
          <w:tcPr>
            <w:tcW w:w="1440" w:type="dxa"/>
            <w:tcBorders>
              <w:top w:val="single" w:sz="4" w:space="0" w:color="auto"/>
              <w:left w:val="single" w:sz="4" w:space="0" w:color="auto"/>
              <w:bottom w:val="single" w:sz="4" w:space="0" w:color="auto"/>
              <w:right w:val="single" w:sz="4" w:space="0" w:color="auto"/>
            </w:tcBorders>
            <w:vAlign w:val="center"/>
          </w:tcPr>
          <w:p w:rsidR="004F58B5" w:rsidRPr="004509A3" w:rsidRDefault="004F58B5" w:rsidP="004F58B5">
            <w:pPr>
              <w:widowControl/>
              <w:spacing w:line="400" w:lineRule="exact"/>
              <w:rPr>
                <w:rFonts w:ascii="宋体" w:hAnsi="宋体" w:cs="宋体"/>
                <w:kern w:val="0"/>
                <w:sz w:val="24"/>
              </w:rPr>
            </w:pPr>
            <w:r w:rsidRPr="004509A3">
              <w:rPr>
                <w:rFonts w:ascii="宋体" w:hAnsi="宋体" w:cs="宋体" w:hint="eastAsia"/>
                <w:kern w:val="0"/>
                <w:sz w:val="24"/>
              </w:rPr>
              <w:t>货币需求、货币供给与货币均衡</w:t>
            </w:r>
            <w:r w:rsidR="00C55D71" w:rsidRPr="004509A3">
              <w:rPr>
                <w:rFonts w:ascii="宋体" w:hAnsi="宋体" w:cs="宋体" w:hint="eastAsia"/>
                <w:kern w:val="0"/>
                <w:sz w:val="24"/>
              </w:rPr>
              <w:t>1</w:t>
            </w:r>
          </w:p>
        </w:tc>
        <w:tc>
          <w:tcPr>
            <w:tcW w:w="2700" w:type="dxa"/>
            <w:tcBorders>
              <w:top w:val="single" w:sz="4" w:space="0" w:color="auto"/>
              <w:left w:val="single" w:sz="4" w:space="0" w:color="auto"/>
              <w:bottom w:val="single" w:sz="4" w:space="0" w:color="auto"/>
              <w:right w:val="single" w:sz="4" w:space="0" w:color="auto"/>
            </w:tcBorders>
            <w:vAlign w:val="center"/>
          </w:tcPr>
          <w:p w:rsidR="004F58B5" w:rsidRPr="004509A3" w:rsidRDefault="004F58B5" w:rsidP="004F58B5">
            <w:pPr>
              <w:widowControl/>
              <w:spacing w:line="400" w:lineRule="exact"/>
              <w:rPr>
                <w:rFonts w:ascii="宋体" w:hAnsi="宋体" w:cs="宋体"/>
                <w:kern w:val="0"/>
                <w:sz w:val="24"/>
              </w:rPr>
            </w:pPr>
            <w:r w:rsidRPr="004509A3">
              <w:rPr>
                <w:rFonts w:ascii="宋体" w:hAnsi="宋体" w:cs="宋体" w:hint="eastAsia"/>
                <w:kern w:val="0"/>
                <w:sz w:val="24"/>
              </w:rPr>
              <w:t xml:space="preserve">    货币需求、货币供给与货币均衡</w:t>
            </w:r>
          </w:p>
        </w:tc>
        <w:tc>
          <w:tcPr>
            <w:tcW w:w="3600" w:type="dxa"/>
            <w:tcBorders>
              <w:top w:val="single" w:sz="4" w:space="0" w:color="auto"/>
              <w:left w:val="single" w:sz="4" w:space="0" w:color="auto"/>
              <w:bottom w:val="single" w:sz="4" w:space="0" w:color="auto"/>
              <w:right w:val="single" w:sz="4" w:space="0" w:color="auto"/>
            </w:tcBorders>
          </w:tcPr>
          <w:p w:rsidR="004F58B5" w:rsidRPr="004509A3" w:rsidRDefault="004F58B5" w:rsidP="004F58B5">
            <w:pPr>
              <w:spacing w:line="400" w:lineRule="exact"/>
              <w:rPr>
                <w:rFonts w:ascii="宋体" w:hAnsi="宋体"/>
                <w:sz w:val="24"/>
              </w:rPr>
            </w:pPr>
            <w:r w:rsidRPr="004509A3">
              <w:rPr>
                <w:rFonts w:ascii="宋体" w:hAnsi="宋体" w:hint="eastAsia"/>
                <w:sz w:val="24"/>
              </w:rPr>
              <w:t>掌握和理解历史上各流派经济学家有关货币需求和供给的重要理论发展，理解货币均衡。</w:t>
            </w:r>
          </w:p>
        </w:tc>
        <w:tc>
          <w:tcPr>
            <w:tcW w:w="792" w:type="dxa"/>
            <w:tcBorders>
              <w:top w:val="single" w:sz="4" w:space="0" w:color="auto"/>
              <w:left w:val="single" w:sz="4" w:space="0" w:color="auto"/>
              <w:bottom w:val="single" w:sz="4" w:space="0" w:color="auto"/>
              <w:right w:val="single" w:sz="4" w:space="0" w:color="auto"/>
            </w:tcBorders>
            <w:vAlign w:val="center"/>
          </w:tcPr>
          <w:p w:rsidR="004F58B5" w:rsidRPr="004509A3" w:rsidRDefault="00C55D71" w:rsidP="004F58B5">
            <w:pPr>
              <w:spacing w:line="400" w:lineRule="exact"/>
              <w:jc w:val="center"/>
              <w:rPr>
                <w:rFonts w:ascii="宋体" w:hAnsi="宋体"/>
                <w:sz w:val="24"/>
              </w:rPr>
            </w:pPr>
            <w:r w:rsidRPr="004509A3">
              <w:rPr>
                <w:rFonts w:ascii="宋体" w:hAnsi="宋体"/>
                <w:sz w:val="24"/>
              </w:rPr>
              <w:t>2</w:t>
            </w:r>
          </w:p>
        </w:tc>
      </w:tr>
      <w:tr w:rsidR="004F58B5" w:rsidRPr="004509A3" w:rsidTr="00D53BAC">
        <w:tc>
          <w:tcPr>
            <w:tcW w:w="744" w:type="dxa"/>
            <w:tcBorders>
              <w:top w:val="single" w:sz="4" w:space="0" w:color="auto"/>
              <w:left w:val="single" w:sz="4" w:space="0" w:color="auto"/>
              <w:bottom w:val="single" w:sz="4" w:space="0" w:color="auto"/>
              <w:right w:val="single" w:sz="4" w:space="0" w:color="auto"/>
            </w:tcBorders>
            <w:vAlign w:val="center"/>
          </w:tcPr>
          <w:p w:rsidR="004F58B5" w:rsidRPr="004509A3" w:rsidRDefault="004F58B5" w:rsidP="004F58B5">
            <w:pPr>
              <w:spacing w:line="400" w:lineRule="exact"/>
              <w:jc w:val="center"/>
              <w:rPr>
                <w:rFonts w:ascii="宋体" w:hAnsi="宋体"/>
                <w:sz w:val="24"/>
              </w:rPr>
            </w:pPr>
            <w:r w:rsidRPr="004509A3">
              <w:rPr>
                <w:rFonts w:ascii="宋体" w:hAnsi="宋体" w:hint="eastAsia"/>
                <w:sz w:val="24"/>
              </w:rPr>
              <w:t>11</w:t>
            </w:r>
          </w:p>
        </w:tc>
        <w:tc>
          <w:tcPr>
            <w:tcW w:w="1440" w:type="dxa"/>
            <w:tcBorders>
              <w:top w:val="single" w:sz="4" w:space="0" w:color="auto"/>
              <w:left w:val="single" w:sz="4" w:space="0" w:color="auto"/>
              <w:bottom w:val="single" w:sz="4" w:space="0" w:color="auto"/>
              <w:right w:val="single" w:sz="4" w:space="0" w:color="auto"/>
            </w:tcBorders>
            <w:vAlign w:val="center"/>
          </w:tcPr>
          <w:p w:rsidR="004F58B5" w:rsidRPr="004509A3" w:rsidRDefault="00C55D71" w:rsidP="004F58B5">
            <w:pPr>
              <w:widowControl/>
              <w:spacing w:line="400" w:lineRule="exact"/>
              <w:rPr>
                <w:rFonts w:ascii="宋体" w:hAnsi="宋体" w:cs="宋体"/>
                <w:kern w:val="0"/>
                <w:sz w:val="24"/>
              </w:rPr>
            </w:pPr>
            <w:r w:rsidRPr="004509A3">
              <w:rPr>
                <w:rFonts w:ascii="宋体" w:hAnsi="宋体" w:cs="宋体" w:hint="eastAsia"/>
                <w:kern w:val="0"/>
                <w:sz w:val="24"/>
              </w:rPr>
              <w:t>货币需求、货币供给与货币均衡2</w:t>
            </w:r>
          </w:p>
        </w:tc>
        <w:tc>
          <w:tcPr>
            <w:tcW w:w="2700" w:type="dxa"/>
            <w:tcBorders>
              <w:top w:val="single" w:sz="4" w:space="0" w:color="auto"/>
              <w:left w:val="single" w:sz="4" w:space="0" w:color="auto"/>
              <w:bottom w:val="single" w:sz="4" w:space="0" w:color="auto"/>
              <w:right w:val="single" w:sz="4" w:space="0" w:color="auto"/>
            </w:tcBorders>
            <w:vAlign w:val="center"/>
          </w:tcPr>
          <w:p w:rsidR="004F58B5" w:rsidRPr="004509A3" w:rsidRDefault="00C55D71" w:rsidP="004F58B5">
            <w:pPr>
              <w:widowControl/>
              <w:spacing w:line="400" w:lineRule="exact"/>
              <w:rPr>
                <w:rFonts w:ascii="宋体" w:hAnsi="宋体" w:cs="宋体"/>
                <w:kern w:val="0"/>
                <w:sz w:val="24"/>
              </w:rPr>
            </w:pPr>
            <w:r w:rsidRPr="004509A3">
              <w:rPr>
                <w:rFonts w:ascii="宋体" w:hAnsi="宋体" w:cs="宋体" w:hint="eastAsia"/>
                <w:kern w:val="0"/>
                <w:sz w:val="24"/>
              </w:rPr>
              <w:t>货币需求、货币供给与货币均衡</w:t>
            </w:r>
          </w:p>
        </w:tc>
        <w:tc>
          <w:tcPr>
            <w:tcW w:w="3600" w:type="dxa"/>
            <w:tcBorders>
              <w:top w:val="single" w:sz="4" w:space="0" w:color="auto"/>
              <w:left w:val="single" w:sz="4" w:space="0" w:color="auto"/>
              <w:bottom w:val="single" w:sz="4" w:space="0" w:color="auto"/>
              <w:right w:val="single" w:sz="4" w:space="0" w:color="auto"/>
            </w:tcBorders>
          </w:tcPr>
          <w:p w:rsidR="004F58B5" w:rsidRPr="004509A3" w:rsidRDefault="00C55D71" w:rsidP="004F58B5">
            <w:pPr>
              <w:spacing w:line="400" w:lineRule="exact"/>
              <w:rPr>
                <w:rFonts w:ascii="宋体" w:hAnsi="宋体"/>
                <w:sz w:val="24"/>
              </w:rPr>
            </w:pPr>
            <w:r w:rsidRPr="004509A3">
              <w:rPr>
                <w:rFonts w:ascii="宋体" w:hAnsi="宋体" w:hint="eastAsia"/>
                <w:sz w:val="24"/>
              </w:rPr>
              <w:t>掌握</w:t>
            </w:r>
            <w:r w:rsidRPr="004509A3">
              <w:rPr>
                <w:rFonts w:ascii="宋体" w:hAnsi="宋体"/>
                <w:sz w:val="24"/>
              </w:rPr>
              <w:t>货币需求与货币供给的均衡</w:t>
            </w:r>
            <w:r w:rsidRPr="004509A3">
              <w:rPr>
                <w:rFonts w:ascii="宋体" w:hAnsi="宋体" w:hint="eastAsia"/>
                <w:sz w:val="24"/>
              </w:rPr>
              <w:t>条件</w:t>
            </w:r>
            <w:r w:rsidRPr="004509A3">
              <w:rPr>
                <w:rFonts w:ascii="宋体" w:hAnsi="宋体"/>
                <w:sz w:val="24"/>
              </w:rPr>
              <w:t>与状态</w:t>
            </w:r>
          </w:p>
        </w:tc>
        <w:tc>
          <w:tcPr>
            <w:tcW w:w="792" w:type="dxa"/>
            <w:tcBorders>
              <w:top w:val="single" w:sz="4" w:space="0" w:color="auto"/>
              <w:left w:val="single" w:sz="4" w:space="0" w:color="auto"/>
              <w:bottom w:val="single" w:sz="4" w:space="0" w:color="auto"/>
              <w:right w:val="single" w:sz="4" w:space="0" w:color="auto"/>
            </w:tcBorders>
            <w:vAlign w:val="center"/>
          </w:tcPr>
          <w:p w:rsidR="004F58B5" w:rsidRPr="004509A3" w:rsidRDefault="00C55D71" w:rsidP="004F58B5">
            <w:pPr>
              <w:spacing w:line="400" w:lineRule="exact"/>
              <w:jc w:val="center"/>
              <w:rPr>
                <w:rFonts w:ascii="宋体" w:hAnsi="宋体"/>
                <w:sz w:val="24"/>
              </w:rPr>
            </w:pPr>
            <w:r w:rsidRPr="004509A3">
              <w:rPr>
                <w:rFonts w:ascii="宋体" w:hAnsi="宋体" w:hint="eastAsia"/>
                <w:sz w:val="24"/>
              </w:rPr>
              <w:t>2</w:t>
            </w:r>
          </w:p>
        </w:tc>
      </w:tr>
      <w:tr w:rsidR="00C55D71" w:rsidRPr="004509A3" w:rsidTr="001C67D1">
        <w:tc>
          <w:tcPr>
            <w:tcW w:w="744" w:type="dxa"/>
            <w:tcBorders>
              <w:top w:val="single" w:sz="4" w:space="0" w:color="auto"/>
              <w:left w:val="single" w:sz="4" w:space="0" w:color="auto"/>
              <w:bottom w:val="single" w:sz="4" w:space="0" w:color="auto"/>
              <w:right w:val="single" w:sz="4" w:space="0" w:color="auto"/>
            </w:tcBorders>
            <w:vAlign w:val="center"/>
          </w:tcPr>
          <w:p w:rsidR="00C55D71" w:rsidRPr="004509A3" w:rsidRDefault="00C55D71" w:rsidP="00C55D71">
            <w:pPr>
              <w:spacing w:line="400" w:lineRule="exact"/>
              <w:jc w:val="center"/>
              <w:rPr>
                <w:rFonts w:ascii="宋体" w:hAnsi="宋体"/>
                <w:sz w:val="24"/>
              </w:rPr>
            </w:pPr>
            <w:r w:rsidRPr="004509A3">
              <w:rPr>
                <w:rFonts w:ascii="宋体" w:hAnsi="宋体" w:hint="eastAsia"/>
                <w:sz w:val="24"/>
              </w:rPr>
              <w:lastRenderedPageBreak/>
              <w:t>12</w:t>
            </w:r>
          </w:p>
        </w:tc>
        <w:tc>
          <w:tcPr>
            <w:tcW w:w="1440" w:type="dxa"/>
            <w:tcBorders>
              <w:top w:val="single" w:sz="4" w:space="0" w:color="auto"/>
              <w:left w:val="single" w:sz="4" w:space="0" w:color="auto"/>
              <w:bottom w:val="single" w:sz="4" w:space="0" w:color="auto"/>
              <w:right w:val="single" w:sz="4" w:space="0" w:color="auto"/>
            </w:tcBorders>
            <w:vAlign w:val="center"/>
          </w:tcPr>
          <w:p w:rsidR="00C55D71" w:rsidRPr="004509A3" w:rsidRDefault="00C55D71" w:rsidP="00C55D71">
            <w:pPr>
              <w:widowControl/>
              <w:spacing w:line="400" w:lineRule="exact"/>
              <w:rPr>
                <w:rFonts w:ascii="宋体" w:hAnsi="宋体" w:cs="宋体"/>
                <w:kern w:val="0"/>
                <w:sz w:val="24"/>
              </w:rPr>
            </w:pPr>
            <w:r w:rsidRPr="004509A3">
              <w:rPr>
                <w:rFonts w:ascii="宋体" w:hAnsi="宋体" w:cs="宋体" w:hint="eastAsia"/>
                <w:kern w:val="0"/>
                <w:sz w:val="24"/>
              </w:rPr>
              <w:t>利率</w:t>
            </w:r>
            <w:r w:rsidRPr="004509A3">
              <w:rPr>
                <w:rFonts w:ascii="宋体" w:hAnsi="宋体" w:cs="宋体"/>
                <w:kern w:val="0"/>
                <w:sz w:val="24"/>
              </w:rPr>
              <w:t>的决定</w:t>
            </w:r>
          </w:p>
        </w:tc>
        <w:tc>
          <w:tcPr>
            <w:tcW w:w="2700" w:type="dxa"/>
            <w:tcBorders>
              <w:top w:val="single" w:sz="4" w:space="0" w:color="auto"/>
              <w:left w:val="single" w:sz="4" w:space="0" w:color="auto"/>
              <w:bottom w:val="single" w:sz="4" w:space="0" w:color="auto"/>
              <w:right w:val="single" w:sz="4" w:space="0" w:color="auto"/>
            </w:tcBorders>
            <w:vAlign w:val="center"/>
          </w:tcPr>
          <w:p w:rsidR="00C55D71" w:rsidRPr="004509A3" w:rsidRDefault="00C55D71" w:rsidP="00C55D71">
            <w:pPr>
              <w:widowControl/>
              <w:spacing w:line="400" w:lineRule="exact"/>
              <w:rPr>
                <w:rFonts w:ascii="宋体" w:hAnsi="宋体" w:cs="宋体"/>
                <w:kern w:val="0"/>
                <w:sz w:val="24"/>
              </w:rPr>
            </w:pPr>
            <w:r w:rsidRPr="004509A3">
              <w:rPr>
                <w:rFonts w:ascii="宋体" w:hAnsi="宋体" w:cs="宋体" w:hint="eastAsia"/>
                <w:kern w:val="0"/>
                <w:sz w:val="24"/>
              </w:rPr>
              <w:t>利率</w:t>
            </w:r>
            <w:r w:rsidRPr="004509A3">
              <w:rPr>
                <w:rFonts w:ascii="宋体" w:hAnsi="宋体" w:cs="宋体"/>
                <w:kern w:val="0"/>
                <w:sz w:val="24"/>
              </w:rPr>
              <w:t>的</w:t>
            </w:r>
            <w:r w:rsidRPr="004509A3">
              <w:rPr>
                <w:rFonts w:ascii="宋体" w:hAnsi="宋体" w:cs="宋体" w:hint="eastAsia"/>
                <w:kern w:val="0"/>
                <w:sz w:val="24"/>
              </w:rPr>
              <w:t>决定</w:t>
            </w:r>
            <w:r w:rsidRPr="004509A3">
              <w:rPr>
                <w:rFonts w:ascii="宋体" w:hAnsi="宋体" w:cs="宋体"/>
                <w:kern w:val="0"/>
                <w:sz w:val="24"/>
              </w:rPr>
              <w:t>理论介绍，</w:t>
            </w:r>
            <w:r w:rsidRPr="004509A3">
              <w:rPr>
                <w:rFonts w:ascii="宋体" w:hAnsi="宋体" w:cs="宋体" w:hint="eastAsia"/>
                <w:kern w:val="0"/>
                <w:sz w:val="24"/>
              </w:rPr>
              <w:t>影响</w:t>
            </w:r>
            <w:r w:rsidRPr="004509A3">
              <w:rPr>
                <w:rFonts w:ascii="宋体" w:hAnsi="宋体" w:cs="宋体"/>
                <w:kern w:val="0"/>
                <w:sz w:val="24"/>
              </w:rPr>
              <w:t>利率变动的相关因素，货币供给与利率的关系</w:t>
            </w:r>
          </w:p>
        </w:tc>
        <w:tc>
          <w:tcPr>
            <w:tcW w:w="3600" w:type="dxa"/>
            <w:tcBorders>
              <w:top w:val="single" w:sz="4" w:space="0" w:color="auto"/>
              <w:left w:val="single" w:sz="4" w:space="0" w:color="auto"/>
              <w:bottom w:val="single" w:sz="4" w:space="0" w:color="auto"/>
              <w:right w:val="single" w:sz="4" w:space="0" w:color="auto"/>
            </w:tcBorders>
          </w:tcPr>
          <w:p w:rsidR="00C55D71" w:rsidRPr="004509A3" w:rsidRDefault="0084749C" w:rsidP="00C55D71">
            <w:pPr>
              <w:spacing w:line="400" w:lineRule="exact"/>
              <w:rPr>
                <w:rFonts w:ascii="宋体" w:hAnsi="宋体"/>
                <w:sz w:val="24"/>
              </w:rPr>
            </w:pPr>
            <w:r w:rsidRPr="004509A3">
              <w:rPr>
                <w:rFonts w:ascii="宋体" w:hAnsi="宋体" w:hint="eastAsia"/>
                <w:sz w:val="24"/>
              </w:rPr>
              <w:t>弄清</w:t>
            </w:r>
            <w:bookmarkStart w:id="2" w:name="_GoBack"/>
            <w:bookmarkEnd w:id="2"/>
            <w:r w:rsidR="00C55D71" w:rsidRPr="004509A3">
              <w:rPr>
                <w:rFonts w:ascii="宋体" w:hAnsi="宋体"/>
                <w:sz w:val="24"/>
              </w:rPr>
              <w:t>利率决定</w:t>
            </w:r>
            <w:r w:rsidR="00C55D71" w:rsidRPr="004509A3">
              <w:rPr>
                <w:rFonts w:ascii="宋体" w:hAnsi="宋体" w:hint="eastAsia"/>
                <w:sz w:val="24"/>
              </w:rPr>
              <w:t>理论</w:t>
            </w:r>
            <w:r w:rsidR="00C55D71" w:rsidRPr="004509A3">
              <w:rPr>
                <w:rFonts w:ascii="宋体" w:hAnsi="宋体"/>
                <w:sz w:val="24"/>
              </w:rPr>
              <w:t>的发展脉络，搞清</w:t>
            </w:r>
            <w:r w:rsidR="00C55D71" w:rsidRPr="004509A3">
              <w:rPr>
                <w:rFonts w:ascii="宋体" w:hAnsi="宋体" w:hint="eastAsia"/>
                <w:sz w:val="24"/>
              </w:rPr>
              <w:t>决定</w:t>
            </w:r>
            <w:r w:rsidR="00C55D71" w:rsidRPr="004509A3">
              <w:rPr>
                <w:rFonts w:ascii="宋体" w:hAnsi="宋体"/>
                <w:sz w:val="24"/>
              </w:rPr>
              <w:t>利率的关键因素，掌握货币供给与利率的关系</w:t>
            </w:r>
            <w:r w:rsidR="00C55D71" w:rsidRPr="004509A3">
              <w:rPr>
                <w:rFonts w:ascii="宋体" w:hAnsi="宋体" w:hint="eastAsia"/>
                <w:sz w:val="24"/>
              </w:rPr>
              <w:t>，</w:t>
            </w:r>
            <w:r w:rsidR="00C55D71" w:rsidRPr="004509A3">
              <w:rPr>
                <w:rFonts w:ascii="宋体" w:hAnsi="宋体"/>
                <w:sz w:val="24"/>
              </w:rPr>
              <w:t>掌握利率的期限结构</w:t>
            </w:r>
          </w:p>
        </w:tc>
        <w:tc>
          <w:tcPr>
            <w:tcW w:w="792" w:type="dxa"/>
            <w:tcBorders>
              <w:top w:val="single" w:sz="4" w:space="0" w:color="auto"/>
              <w:left w:val="single" w:sz="4" w:space="0" w:color="auto"/>
              <w:bottom w:val="single" w:sz="4" w:space="0" w:color="auto"/>
              <w:right w:val="single" w:sz="4" w:space="0" w:color="auto"/>
            </w:tcBorders>
            <w:vAlign w:val="center"/>
          </w:tcPr>
          <w:p w:rsidR="00C55D71" w:rsidRPr="004509A3" w:rsidRDefault="00C55D71" w:rsidP="00C55D71">
            <w:pPr>
              <w:spacing w:line="400" w:lineRule="exact"/>
              <w:jc w:val="center"/>
              <w:rPr>
                <w:rFonts w:ascii="宋体" w:hAnsi="宋体"/>
                <w:sz w:val="24"/>
              </w:rPr>
            </w:pPr>
            <w:r w:rsidRPr="004509A3">
              <w:rPr>
                <w:rFonts w:ascii="宋体" w:hAnsi="宋体"/>
                <w:sz w:val="24"/>
              </w:rPr>
              <w:t>2</w:t>
            </w:r>
          </w:p>
        </w:tc>
      </w:tr>
      <w:tr w:rsidR="00C55D71" w:rsidRPr="004509A3" w:rsidTr="00D53BAC">
        <w:tc>
          <w:tcPr>
            <w:tcW w:w="744" w:type="dxa"/>
            <w:tcBorders>
              <w:top w:val="single" w:sz="4" w:space="0" w:color="auto"/>
              <w:left w:val="single" w:sz="4" w:space="0" w:color="auto"/>
              <w:bottom w:val="single" w:sz="4" w:space="0" w:color="auto"/>
              <w:right w:val="single" w:sz="4" w:space="0" w:color="auto"/>
            </w:tcBorders>
            <w:vAlign w:val="center"/>
          </w:tcPr>
          <w:p w:rsidR="00C55D71" w:rsidRPr="004509A3" w:rsidRDefault="00C55D71" w:rsidP="00C55D71">
            <w:pPr>
              <w:spacing w:line="400" w:lineRule="exact"/>
              <w:jc w:val="center"/>
              <w:rPr>
                <w:rFonts w:ascii="宋体" w:hAnsi="宋体"/>
                <w:sz w:val="24"/>
              </w:rPr>
            </w:pPr>
            <w:r w:rsidRPr="004509A3">
              <w:rPr>
                <w:rFonts w:ascii="宋体" w:hAnsi="宋体" w:hint="eastAsia"/>
                <w:sz w:val="24"/>
              </w:rPr>
              <w:t>13</w:t>
            </w:r>
          </w:p>
        </w:tc>
        <w:tc>
          <w:tcPr>
            <w:tcW w:w="1440" w:type="dxa"/>
            <w:tcBorders>
              <w:top w:val="single" w:sz="4" w:space="0" w:color="auto"/>
              <w:left w:val="single" w:sz="4" w:space="0" w:color="auto"/>
              <w:bottom w:val="single" w:sz="4" w:space="0" w:color="auto"/>
              <w:right w:val="single" w:sz="4" w:space="0" w:color="auto"/>
            </w:tcBorders>
            <w:vAlign w:val="center"/>
          </w:tcPr>
          <w:p w:rsidR="00C55D71" w:rsidRPr="004509A3" w:rsidRDefault="00C55D71" w:rsidP="00C55D71">
            <w:pPr>
              <w:widowControl/>
              <w:spacing w:line="400" w:lineRule="exact"/>
              <w:rPr>
                <w:rFonts w:ascii="宋体" w:hAnsi="宋体" w:cs="宋体"/>
                <w:kern w:val="0"/>
                <w:sz w:val="24"/>
              </w:rPr>
            </w:pPr>
            <w:r w:rsidRPr="004509A3">
              <w:rPr>
                <w:rFonts w:ascii="宋体" w:hAnsi="宋体" w:cs="宋体" w:hint="eastAsia"/>
                <w:bCs/>
                <w:kern w:val="0"/>
                <w:sz w:val="24"/>
              </w:rPr>
              <w:t>货币与</w:t>
            </w:r>
            <w:r w:rsidRPr="004509A3">
              <w:rPr>
                <w:rFonts w:ascii="宋体" w:hAnsi="宋体" w:cs="宋体"/>
                <w:bCs/>
                <w:kern w:val="0"/>
                <w:sz w:val="24"/>
              </w:rPr>
              <w:t>国民收入</w:t>
            </w:r>
          </w:p>
        </w:tc>
        <w:tc>
          <w:tcPr>
            <w:tcW w:w="2700" w:type="dxa"/>
            <w:tcBorders>
              <w:top w:val="single" w:sz="4" w:space="0" w:color="auto"/>
              <w:left w:val="single" w:sz="4" w:space="0" w:color="auto"/>
              <w:bottom w:val="single" w:sz="4" w:space="0" w:color="auto"/>
              <w:right w:val="single" w:sz="4" w:space="0" w:color="auto"/>
            </w:tcBorders>
            <w:vAlign w:val="center"/>
          </w:tcPr>
          <w:p w:rsidR="00C55D71" w:rsidRPr="004509A3" w:rsidRDefault="00C55D71" w:rsidP="004509A3">
            <w:pPr>
              <w:spacing w:line="400" w:lineRule="exact"/>
              <w:ind w:firstLineChars="200" w:firstLine="480"/>
              <w:rPr>
                <w:rFonts w:ascii="宋体" w:hAnsi="宋体"/>
                <w:sz w:val="24"/>
              </w:rPr>
            </w:pPr>
            <w:r w:rsidRPr="004509A3">
              <w:rPr>
                <w:rFonts w:ascii="宋体" w:hAnsi="宋体" w:cs="宋体" w:hint="eastAsia"/>
                <w:bCs/>
                <w:kern w:val="0"/>
                <w:sz w:val="24"/>
              </w:rPr>
              <w:t>I</w:t>
            </w:r>
            <w:r w:rsidRPr="004509A3">
              <w:rPr>
                <w:rFonts w:ascii="宋体" w:hAnsi="宋体" w:cs="宋体"/>
                <w:bCs/>
                <w:kern w:val="0"/>
                <w:sz w:val="24"/>
              </w:rPr>
              <w:t>S-LM</w:t>
            </w:r>
            <w:r w:rsidRPr="004509A3">
              <w:rPr>
                <w:rFonts w:ascii="宋体" w:hAnsi="宋体" w:cs="宋体" w:hint="eastAsia"/>
                <w:bCs/>
                <w:kern w:val="0"/>
                <w:sz w:val="24"/>
              </w:rPr>
              <w:t>模型</w:t>
            </w:r>
            <w:r w:rsidRPr="004509A3">
              <w:rPr>
                <w:rFonts w:ascii="宋体" w:hAnsi="宋体" w:cs="宋体"/>
                <w:bCs/>
                <w:kern w:val="0"/>
                <w:sz w:val="24"/>
              </w:rPr>
              <w:t>，</w:t>
            </w:r>
            <w:r w:rsidRPr="004509A3">
              <w:rPr>
                <w:rFonts w:ascii="宋体" w:hAnsi="宋体" w:cs="宋体" w:hint="eastAsia"/>
                <w:bCs/>
                <w:kern w:val="0"/>
                <w:sz w:val="24"/>
              </w:rPr>
              <w:t>财政</w:t>
            </w:r>
            <w:r w:rsidRPr="004509A3">
              <w:rPr>
                <w:rFonts w:ascii="宋体" w:hAnsi="宋体" w:cs="宋体"/>
                <w:bCs/>
                <w:kern w:val="0"/>
                <w:sz w:val="24"/>
              </w:rPr>
              <w:t>政策与货币政策对国民</w:t>
            </w:r>
            <w:r w:rsidRPr="004509A3">
              <w:rPr>
                <w:rFonts w:ascii="宋体" w:hAnsi="宋体" w:cs="宋体" w:hint="eastAsia"/>
                <w:bCs/>
                <w:kern w:val="0"/>
                <w:sz w:val="24"/>
              </w:rPr>
              <w:t>收入</w:t>
            </w:r>
            <w:r w:rsidRPr="004509A3">
              <w:rPr>
                <w:rFonts w:ascii="宋体" w:hAnsi="宋体" w:cs="宋体"/>
                <w:bCs/>
                <w:kern w:val="0"/>
                <w:sz w:val="24"/>
              </w:rPr>
              <w:t>的影响</w:t>
            </w:r>
          </w:p>
        </w:tc>
        <w:tc>
          <w:tcPr>
            <w:tcW w:w="3600" w:type="dxa"/>
            <w:tcBorders>
              <w:top w:val="single" w:sz="4" w:space="0" w:color="auto"/>
              <w:left w:val="single" w:sz="4" w:space="0" w:color="auto"/>
              <w:bottom w:val="single" w:sz="4" w:space="0" w:color="auto"/>
              <w:right w:val="single" w:sz="4" w:space="0" w:color="auto"/>
            </w:tcBorders>
            <w:vAlign w:val="center"/>
          </w:tcPr>
          <w:p w:rsidR="00C55D71" w:rsidRPr="004509A3" w:rsidRDefault="00C55D71" w:rsidP="004509A3">
            <w:pPr>
              <w:spacing w:line="400" w:lineRule="exact"/>
              <w:ind w:firstLineChars="200" w:firstLine="480"/>
              <w:rPr>
                <w:rFonts w:ascii="宋体" w:hAnsi="宋体"/>
                <w:sz w:val="24"/>
              </w:rPr>
            </w:pPr>
            <w:r w:rsidRPr="004509A3">
              <w:rPr>
                <w:rFonts w:ascii="宋体" w:hAnsi="宋体" w:hint="eastAsia"/>
                <w:sz w:val="24"/>
              </w:rPr>
              <w:t>掌握</w:t>
            </w:r>
            <w:r w:rsidRPr="004509A3">
              <w:rPr>
                <w:rFonts w:ascii="宋体" w:hAnsi="宋体" w:cs="宋体" w:hint="eastAsia"/>
                <w:bCs/>
                <w:kern w:val="0"/>
                <w:sz w:val="24"/>
              </w:rPr>
              <w:t>I</w:t>
            </w:r>
            <w:r w:rsidRPr="004509A3">
              <w:rPr>
                <w:rFonts w:ascii="宋体" w:hAnsi="宋体" w:cs="宋体"/>
                <w:bCs/>
                <w:kern w:val="0"/>
                <w:sz w:val="24"/>
              </w:rPr>
              <w:t>S-LM</w:t>
            </w:r>
            <w:r w:rsidRPr="004509A3">
              <w:rPr>
                <w:rFonts w:ascii="宋体" w:hAnsi="宋体" w:cs="宋体" w:hint="eastAsia"/>
                <w:bCs/>
                <w:kern w:val="0"/>
                <w:sz w:val="24"/>
              </w:rPr>
              <w:t>模型</w:t>
            </w:r>
            <w:r w:rsidRPr="004509A3">
              <w:rPr>
                <w:rFonts w:ascii="宋体" w:hAnsi="宋体" w:cs="宋体"/>
                <w:bCs/>
                <w:kern w:val="0"/>
                <w:sz w:val="24"/>
              </w:rPr>
              <w:t>，分别弄清财政政策与货币政策对国民收入的影响。</w:t>
            </w:r>
          </w:p>
        </w:tc>
        <w:tc>
          <w:tcPr>
            <w:tcW w:w="792" w:type="dxa"/>
            <w:tcBorders>
              <w:top w:val="single" w:sz="4" w:space="0" w:color="auto"/>
              <w:left w:val="single" w:sz="4" w:space="0" w:color="auto"/>
              <w:bottom w:val="single" w:sz="4" w:space="0" w:color="auto"/>
              <w:right w:val="single" w:sz="4" w:space="0" w:color="auto"/>
            </w:tcBorders>
            <w:vAlign w:val="center"/>
          </w:tcPr>
          <w:p w:rsidR="00C55D71" w:rsidRPr="004509A3" w:rsidRDefault="00C55D71" w:rsidP="00C55D71">
            <w:pPr>
              <w:spacing w:line="400" w:lineRule="exact"/>
              <w:jc w:val="center"/>
              <w:rPr>
                <w:rFonts w:ascii="宋体" w:hAnsi="宋体"/>
                <w:sz w:val="24"/>
              </w:rPr>
            </w:pPr>
            <w:r w:rsidRPr="004509A3">
              <w:rPr>
                <w:rFonts w:ascii="宋体" w:hAnsi="宋体" w:hint="eastAsia"/>
                <w:sz w:val="24"/>
              </w:rPr>
              <w:t>2</w:t>
            </w:r>
          </w:p>
        </w:tc>
      </w:tr>
      <w:tr w:rsidR="00C55D71" w:rsidRPr="004509A3" w:rsidTr="000023C6">
        <w:tc>
          <w:tcPr>
            <w:tcW w:w="744" w:type="dxa"/>
            <w:tcBorders>
              <w:top w:val="single" w:sz="4" w:space="0" w:color="auto"/>
              <w:left w:val="single" w:sz="4" w:space="0" w:color="auto"/>
              <w:bottom w:val="single" w:sz="4" w:space="0" w:color="auto"/>
              <w:right w:val="single" w:sz="4" w:space="0" w:color="auto"/>
            </w:tcBorders>
            <w:vAlign w:val="center"/>
          </w:tcPr>
          <w:p w:rsidR="00C55D71" w:rsidRPr="004509A3" w:rsidRDefault="00C55D71" w:rsidP="00C55D71">
            <w:pPr>
              <w:spacing w:line="400" w:lineRule="exact"/>
              <w:jc w:val="center"/>
              <w:rPr>
                <w:rFonts w:ascii="宋体" w:hAnsi="宋体"/>
                <w:sz w:val="24"/>
              </w:rPr>
            </w:pPr>
            <w:r w:rsidRPr="004509A3">
              <w:rPr>
                <w:rFonts w:ascii="宋体" w:hAnsi="宋体" w:hint="eastAsia"/>
                <w:sz w:val="24"/>
              </w:rPr>
              <w:t>14</w:t>
            </w:r>
          </w:p>
        </w:tc>
        <w:tc>
          <w:tcPr>
            <w:tcW w:w="1440" w:type="dxa"/>
            <w:tcBorders>
              <w:top w:val="single" w:sz="4" w:space="0" w:color="auto"/>
              <w:left w:val="single" w:sz="4" w:space="0" w:color="auto"/>
              <w:bottom w:val="single" w:sz="4" w:space="0" w:color="auto"/>
              <w:right w:val="single" w:sz="4" w:space="0" w:color="auto"/>
            </w:tcBorders>
            <w:vAlign w:val="center"/>
          </w:tcPr>
          <w:p w:rsidR="00C55D71" w:rsidRPr="004509A3" w:rsidRDefault="00C55D71" w:rsidP="00C55D71">
            <w:pPr>
              <w:widowControl/>
              <w:spacing w:line="400" w:lineRule="exact"/>
              <w:rPr>
                <w:rFonts w:ascii="宋体" w:hAnsi="宋体" w:cs="宋体"/>
                <w:kern w:val="0"/>
                <w:sz w:val="24"/>
              </w:rPr>
            </w:pPr>
            <w:r w:rsidRPr="004509A3">
              <w:rPr>
                <w:rFonts w:ascii="宋体" w:hAnsi="宋体" w:cs="宋体" w:hint="eastAsia"/>
                <w:bCs/>
                <w:kern w:val="0"/>
                <w:sz w:val="24"/>
              </w:rPr>
              <w:t>通货膨胀</w:t>
            </w:r>
          </w:p>
        </w:tc>
        <w:tc>
          <w:tcPr>
            <w:tcW w:w="2700" w:type="dxa"/>
            <w:tcBorders>
              <w:top w:val="single" w:sz="4" w:space="0" w:color="auto"/>
              <w:left w:val="single" w:sz="4" w:space="0" w:color="auto"/>
              <w:bottom w:val="single" w:sz="4" w:space="0" w:color="auto"/>
              <w:right w:val="single" w:sz="4" w:space="0" w:color="auto"/>
            </w:tcBorders>
            <w:vAlign w:val="center"/>
          </w:tcPr>
          <w:p w:rsidR="00C55D71" w:rsidRPr="004509A3" w:rsidRDefault="00C55D71" w:rsidP="004509A3">
            <w:pPr>
              <w:spacing w:line="400" w:lineRule="exact"/>
              <w:ind w:firstLineChars="200" w:firstLine="480"/>
              <w:rPr>
                <w:rFonts w:ascii="宋体" w:hAnsi="宋体"/>
                <w:sz w:val="24"/>
              </w:rPr>
            </w:pPr>
            <w:r w:rsidRPr="004509A3">
              <w:rPr>
                <w:rFonts w:ascii="宋体" w:hAnsi="宋体" w:cs="宋体" w:hint="eastAsia"/>
                <w:bCs/>
                <w:kern w:val="0"/>
                <w:sz w:val="24"/>
              </w:rPr>
              <w:t>通货膨胀的社会经济效应及对策、通货紧缩</w:t>
            </w:r>
          </w:p>
        </w:tc>
        <w:tc>
          <w:tcPr>
            <w:tcW w:w="3600" w:type="dxa"/>
            <w:tcBorders>
              <w:top w:val="single" w:sz="4" w:space="0" w:color="auto"/>
              <w:left w:val="single" w:sz="4" w:space="0" w:color="auto"/>
              <w:bottom w:val="single" w:sz="4" w:space="0" w:color="auto"/>
              <w:right w:val="single" w:sz="4" w:space="0" w:color="auto"/>
            </w:tcBorders>
            <w:vAlign w:val="center"/>
          </w:tcPr>
          <w:p w:rsidR="00C55D71" w:rsidRPr="004509A3" w:rsidRDefault="00C55D71" w:rsidP="004509A3">
            <w:pPr>
              <w:spacing w:line="400" w:lineRule="exact"/>
              <w:ind w:firstLineChars="200" w:firstLine="480"/>
              <w:rPr>
                <w:rFonts w:ascii="宋体" w:hAnsi="宋体"/>
                <w:sz w:val="24"/>
              </w:rPr>
            </w:pPr>
            <w:r w:rsidRPr="004509A3">
              <w:rPr>
                <w:rFonts w:ascii="宋体" w:hAnsi="宋体" w:hint="eastAsia"/>
                <w:sz w:val="24"/>
              </w:rPr>
              <w:t>掌握</w:t>
            </w:r>
            <w:r w:rsidRPr="004509A3">
              <w:rPr>
                <w:rFonts w:ascii="宋体" w:hAnsi="宋体" w:cs="宋体" w:hint="eastAsia"/>
                <w:bCs/>
                <w:kern w:val="0"/>
                <w:sz w:val="24"/>
              </w:rPr>
              <w:t>通货膨胀的社会经济效应、通货紧缩基本概念，理解通货膨胀的对策、通缩的危害。</w:t>
            </w:r>
          </w:p>
        </w:tc>
        <w:tc>
          <w:tcPr>
            <w:tcW w:w="792" w:type="dxa"/>
            <w:tcBorders>
              <w:top w:val="single" w:sz="4" w:space="0" w:color="auto"/>
              <w:left w:val="single" w:sz="4" w:space="0" w:color="auto"/>
              <w:bottom w:val="single" w:sz="4" w:space="0" w:color="auto"/>
              <w:right w:val="single" w:sz="4" w:space="0" w:color="auto"/>
            </w:tcBorders>
            <w:vAlign w:val="center"/>
          </w:tcPr>
          <w:p w:rsidR="00C55D71" w:rsidRPr="004509A3" w:rsidRDefault="00C55D71" w:rsidP="00C55D71">
            <w:pPr>
              <w:spacing w:line="400" w:lineRule="exact"/>
              <w:jc w:val="center"/>
              <w:rPr>
                <w:rFonts w:ascii="宋体" w:hAnsi="宋体"/>
                <w:sz w:val="24"/>
              </w:rPr>
            </w:pPr>
            <w:r w:rsidRPr="004509A3">
              <w:rPr>
                <w:rFonts w:ascii="宋体" w:hAnsi="宋体"/>
                <w:sz w:val="24"/>
              </w:rPr>
              <w:t>2</w:t>
            </w:r>
          </w:p>
        </w:tc>
      </w:tr>
      <w:tr w:rsidR="00C55D71" w:rsidRPr="004509A3" w:rsidTr="00D53BAC">
        <w:tc>
          <w:tcPr>
            <w:tcW w:w="744" w:type="dxa"/>
            <w:tcBorders>
              <w:top w:val="single" w:sz="4" w:space="0" w:color="auto"/>
              <w:left w:val="single" w:sz="4" w:space="0" w:color="auto"/>
              <w:bottom w:val="single" w:sz="4" w:space="0" w:color="auto"/>
              <w:right w:val="single" w:sz="4" w:space="0" w:color="auto"/>
            </w:tcBorders>
            <w:vAlign w:val="center"/>
          </w:tcPr>
          <w:p w:rsidR="00C55D71" w:rsidRPr="004509A3" w:rsidRDefault="00C55D71" w:rsidP="00C55D71">
            <w:pPr>
              <w:spacing w:line="400" w:lineRule="exact"/>
              <w:jc w:val="center"/>
              <w:rPr>
                <w:rFonts w:ascii="宋体" w:hAnsi="宋体"/>
                <w:sz w:val="24"/>
              </w:rPr>
            </w:pPr>
            <w:r w:rsidRPr="004509A3">
              <w:rPr>
                <w:rFonts w:ascii="宋体" w:hAnsi="宋体" w:hint="eastAsia"/>
                <w:sz w:val="24"/>
              </w:rPr>
              <w:t>15</w:t>
            </w:r>
          </w:p>
        </w:tc>
        <w:tc>
          <w:tcPr>
            <w:tcW w:w="1440" w:type="dxa"/>
            <w:tcBorders>
              <w:top w:val="single" w:sz="4" w:space="0" w:color="auto"/>
              <w:left w:val="single" w:sz="4" w:space="0" w:color="auto"/>
              <w:bottom w:val="single" w:sz="4" w:space="0" w:color="auto"/>
              <w:right w:val="single" w:sz="4" w:space="0" w:color="auto"/>
            </w:tcBorders>
            <w:vAlign w:val="center"/>
          </w:tcPr>
          <w:p w:rsidR="00C55D71" w:rsidRPr="004509A3" w:rsidRDefault="00C55D71" w:rsidP="00C55D71">
            <w:pPr>
              <w:widowControl/>
              <w:spacing w:line="400" w:lineRule="exact"/>
              <w:rPr>
                <w:rFonts w:ascii="宋体" w:hAnsi="宋体" w:cs="宋体"/>
                <w:kern w:val="0"/>
                <w:sz w:val="24"/>
              </w:rPr>
            </w:pPr>
            <w:r w:rsidRPr="004509A3">
              <w:rPr>
                <w:rFonts w:ascii="宋体" w:hAnsi="宋体" w:cs="宋体" w:hint="eastAsia"/>
                <w:bCs/>
                <w:kern w:val="0"/>
                <w:sz w:val="24"/>
              </w:rPr>
              <w:t>货币政策1</w:t>
            </w:r>
          </w:p>
        </w:tc>
        <w:tc>
          <w:tcPr>
            <w:tcW w:w="2700" w:type="dxa"/>
            <w:tcBorders>
              <w:top w:val="single" w:sz="4" w:space="0" w:color="auto"/>
              <w:left w:val="single" w:sz="4" w:space="0" w:color="auto"/>
              <w:bottom w:val="single" w:sz="4" w:space="0" w:color="auto"/>
              <w:right w:val="single" w:sz="4" w:space="0" w:color="auto"/>
            </w:tcBorders>
            <w:vAlign w:val="center"/>
          </w:tcPr>
          <w:p w:rsidR="00C55D71" w:rsidRPr="004509A3" w:rsidRDefault="00C55D71" w:rsidP="004509A3">
            <w:pPr>
              <w:spacing w:line="400" w:lineRule="exact"/>
              <w:ind w:firstLineChars="200" w:firstLine="480"/>
              <w:rPr>
                <w:rFonts w:ascii="宋体" w:hAnsi="宋体"/>
                <w:sz w:val="24"/>
              </w:rPr>
            </w:pPr>
            <w:r w:rsidRPr="004509A3">
              <w:rPr>
                <w:rFonts w:ascii="宋体" w:hAnsi="宋体" w:cs="宋体" w:hint="eastAsia"/>
                <w:bCs/>
                <w:kern w:val="0"/>
                <w:sz w:val="24"/>
              </w:rPr>
              <w:t>货币政策的目标及工具、货币政策的传导机制和中介指标</w:t>
            </w:r>
          </w:p>
        </w:tc>
        <w:tc>
          <w:tcPr>
            <w:tcW w:w="3600" w:type="dxa"/>
            <w:tcBorders>
              <w:top w:val="single" w:sz="4" w:space="0" w:color="auto"/>
              <w:left w:val="single" w:sz="4" w:space="0" w:color="auto"/>
              <w:bottom w:val="single" w:sz="4" w:space="0" w:color="auto"/>
              <w:right w:val="single" w:sz="4" w:space="0" w:color="auto"/>
            </w:tcBorders>
          </w:tcPr>
          <w:p w:rsidR="00C55D71" w:rsidRPr="004509A3" w:rsidRDefault="00C55D71" w:rsidP="004509A3">
            <w:pPr>
              <w:spacing w:line="400" w:lineRule="exact"/>
              <w:ind w:firstLineChars="200" w:firstLine="480"/>
              <w:rPr>
                <w:rFonts w:ascii="宋体" w:hAnsi="宋体"/>
                <w:sz w:val="24"/>
              </w:rPr>
            </w:pPr>
            <w:r w:rsidRPr="004509A3">
              <w:rPr>
                <w:rFonts w:ascii="宋体" w:hAnsi="宋体" w:hint="eastAsia"/>
                <w:sz w:val="24"/>
              </w:rPr>
              <w:t>掌握</w:t>
            </w:r>
            <w:r w:rsidRPr="004509A3">
              <w:rPr>
                <w:rFonts w:ascii="宋体" w:hAnsi="宋体" w:cs="宋体" w:hint="eastAsia"/>
                <w:bCs/>
                <w:kern w:val="0"/>
                <w:sz w:val="24"/>
              </w:rPr>
              <w:t>货币政策的目标及工具、货币政策的传导机制和中介指标、货币政策效应等基本概念。</w:t>
            </w:r>
          </w:p>
        </w:tc>
        <w:tc>
          <w:tcPr>
            <w:tcW w:w="792" w:type="dxa"/>
            <w:tcBorders>
              <w:top w:val="single" w:sz="4" w:space="0" w:color="auto"/>
              <w:left w:val="single" w:sz="4" w:space="0" w:color="auto"/>
              <w:bottom w:val="single" w:sz="4" w:space="0" w:color="auto"/>
              <w:right w:val="single" w:sz="4" w:space="0" w:color="auto"/>
            </w:tcBorders>
            <w:vAlign w:val="center"/>
          </w:tcPr>
          <w:p w:rsidR="00C55D71" w:rsidRPr="004509A3" w:rsidRDefault="00C55D71" w:rsidP="00C55D71">
            <w:pPr>
              <w:spacing w:line="400" w:lineRule="exact"/>
              <w:jc w:val="center"/>
              <w:rPr>
                <w:rFonts w:ascii="宋体" w:hAnsi="宋体"/>
                <w:sz w:val="24"/>
              </w:rPr>
            </w:pPr>
            <w:r w:rsidRPr="004509A3">
              <w:rPr>
                <w:rFonts w:ascii="宋体" w:hAnsi="宋体"/>
                <w:sz w:val="24"/>
              </w:rPr>
              <w:t>2</w:t>
            </w:r>
          </w:p>
        </w:tc>
      </w:tr>
      <w:tr w:rsidR="00C55D71" w:rsidRPr="004509A3" w:rsidTr="00D53BAC">
        <w:tc>
          <w:tcPr>
            <w:tcW w:w="744" w:type="dxa"/>
            <w:tcBorders>
              <w:top w:val="single" w:sz="4" w:space="0" w:color="auto"/>
              <w:left w:val="single" w:sz="4" w:space="0" w:color="auto"/>
              <w:bottom w:val="single" w:sz="4" w:space="0" w:color="auto"/>
              <w:right w:val="single" w:sz="4" w:space="0" w:color="auto"/>
            </w:tcBorders>
            <w:vAlign w:val="center"/>
          </w:tcPr>
          <w:p w:rsidR="00C55D71" w:rsidRPr="004509A3" w:rsidRDefault="00C55D71" w:rsidP="00C55D71">
            <w:pPr>
              <w:spacing w:line="400" w:lineRule="exact"/>
              <w:jc w:val="center"/>
              <w:rPr>
                <w:rFonts w:ascii="宋体" w:hAnsi="宋体"/>
                <w:sz w:val="24"/>
              </w:rPr>
            </w:pPr>
            <w:r w:rsidRPr="004509A3">
              <w:rPr>
                <w:rFonts w:ascii="宋体" w:hAnsi="宋体" w:hint="eastAsia"/>
                <w:sz w:val="24"/>
              </w:rPr>
              <w:t>16</w:t>
            </w:r>
          </w:p>
        </w:tc>
        <w:tc>
          <w:tcPr>
            <w:tcW w:w="1440" w:type="dxa"/>
            <w:tcBorders>
              <w:top w:val="single" w:sz="4" w:space="0" w:color="auto"/>
              <w:left w:val="single" w:sz="4" w:space="0" w:color="auto"/>
              <w:bottom w:val="single" w:sz="4" w:space="0" w:color="auto"/>
              <w:right w:val="single" w:sz="4" w:space="0" w:color="auto"/>
            </w:tcBorders>
            <w:vAlign w:val="center"/>
          </w:tcPr>
          <w:p w:rsidR="00C55D71" w:rsidRPr="004509A3" w:rsidRDefault="00C55D71" w:rsidP="00C55D71">
            <w:pPr>
              <w:widowControl/>
              <w:spacing w:line="400" w:lineRule="exact"/>
              <w:rPr>
                <w:rFonts w:ascii="宋体" w:hAnsi="宋体" w:cs="宋体"/>
                <w:kern w:val="0"/>
                <w:sz w:val="24"/>
              </w:rPr>
            </w:pPr>
            <w:r w:rsidRPr="004509A3">
              <w:rPr>
                <w:rFonts w:ascii="宋体" w:hAnsi="宋体" w:cs="宋体" w:hint="eastAsia"/>
                <w:kern w:val="0"/>
                <w:sz w:val="24"/>
              </w:rPr>
              <w:t>货币政策2</w:t>
            </w:r>
          </w:p>
        </w:tc>
        <w:tc>
          <w:tcPr>
            <w:tcW w:w="2700" w:type="dxa"/>
            <w:tcBorders>
              <w:top w:val="single" w:sz="4" w:space="0" w:color="auto"/>
              <w:left w:val="single" w:sz="4" w:space="0" w:color="auto"/>
              <w:bottom w:val="single" w:sz="4" w:space="0" w:color="auto"/>
              <w:right w:val="single" w:sz="4" w:space="0" w:color="auto"/>
            </w:tcBorders>
            <w:vAlign w:val="center"/>
          </w:tcPr>
          <w:p w:rsidR="00C55D71" w:rsidRPr="004509A3" w:rsidRDefault="00C55D71" w:rsidP="004509A3">
            <w:pPr>
              <w:spacing w:line="400" w:lineRule="exact"/>
              <w:ind w:firstLineChars="200" w:firstLine="480"/>
              <w:rPr>
                <w:rFonts w:ascii="宋体" w:hAnsi="宋体"/>
                <w:sz w:val="24"/>
              </w:rPr>
            </w:pPr>
            <w:r w:rsidRPr="004509A3">
              <w:rPr>
                <w:rFonts w:ascii="宋体" w:hAnsi="宋体" w:cs="宋体" w:hint="eastAsia"/>
                <w:bCs/>
                <w:kern w:val="0"/>
                <w:sz w:val="24"/>
              </w:rPr>
              <w:t>货币政策效应、货币政策与财政政策的配合、开放条件下的货币政策的国际传导和政策协调</w:t>
            </w:r>
          </w:p>
        </w:tc>
        <w:tc>
          <w:tcPr>
            <w:tcW w:w="3600" w:type="dxa"/>
            <w:tcBorders>
              <w:top w:val="single" w:sz="4" w:space="0" w:color="auto"/>
              <w:left w:val="single" w:sz="4" w:space="0" w:color="auto"/>
              <w:bottom w:val="single" w:sz="4" w:space="0" w:color="auto"/>
              <w:right w:val="single" w:sz="4" w:space="0" w:color="auto"/>
            </w:tcBorders>
          </w:tcPr>
          <w:p w:rsidR="00C55D71" w:rsidRPr="004509A3" w:rsidRDefault="00C55D71" w:rsidP="004509A3">
            <w:pPr>
              <w:spacing w:line="400" w:lineRule="exact"/>
              <w:ind w:firstLineChars="200" w:firstLine="480"/>
              <w:rPr>
                <w:rFonts w:ascii="宋体" w:hAnsi="宋体"/>
                <w:sz w:val="24"/>
              </w:rPr>
            </w:pPr>
            <w:r w:rsidRPr="004509A3">
              <w:rPr>
                <w:rFonts w:ascii="宋体" w:hAnsi="宋体" w:cs="宋体" w:hint="eastAsia"/>
                <w:bCs/>
                <w:kern w:val="0"/>
                <w:sz w:val="24"/>
              </w:rPr>
              <w:t>能够结合中国货币政策的实践理解货币政策与财政政策的配合、开放条件下的货币政策的国际传导和政策协调。</w:t>
            </w:r>
          </w:p>
        </w:tc>
        <w:tc>
          <w:tcPr>
            <w:tcW w:w="792" w:type="dxa"/>
            <w:tcBorders>
              <w:top w:val="single" w:sz="4" w:space="0" w:color="auto"/>
              <w:left w:val="single" w:sz="4" w:space="0" w:color="auto"/>
              <w:bottom w:val="single" w:sz="4" w:space="0" w:color="auto"/>
              <w:right w:val="single" w:sz="4" w:space="0" w:color="auto"/>
            </w:tcBorders>
            <w:vAlign w:val="center"/>
          </w:tcPr>
          <w:p w:rsidR="00C55D71" w:rsidRPr="004509A3" w:rsidRDefault="00C55D71" w:rsidP="00C55D71">
            <w:pPr>
              <w:spacing w:line="400" w:lineRule="exact"/>
              <w:jc w:val="center"/>
              <w:rPr>
                <w:rFonts w:ascii="宋体" w:hAnsi="宋体"/>
                <w:sz w:val="24"/>
              </w:rPr>
            </w:pPr>
            <w:r w:rsidRPr="004509A3">
              <w:rPr>
                <w:rFonts w:ascii="宋体" w:hAnsi="宋体"/>
                <w:sz w:val="24"/>
              </w:rPr>
              <w:t>2</w:t>
            </w:r>
          </w:p>
        </w:tc>
      </w:tr>
      <w:tr w:rsidR="00C55D71" w:rsidRPr="004509A3" w:rsidTr="00D53BAC">
        <w:tc>
          <w:tcPr>
            <w:tcW w:w="744" w:type="dxa"/>
            <w:tcBorders>
              <w:top w:val="single" w:sz="4" w:space="0" w:color="auto"/>
              <w:left w:val="single" w:sz="4" w:space="0" w:color="auto"/>
              <w:bottom w:val="single" w:sz="4" w:space="0" w:color="auto"/>
              <w:right w:val="single" w:sz="4" w:space="0" w:color="auto"/>
            </w:tcBorders>
            <w:vAlign w:val="center"/>
          </w:tcPr>
          <w:p w:rsidR="00C55D71" w:rsidRPr="004509A3" w:rsidRDefault="00C55D71" w:rsidP="00C55D71">
            <w:pPr>
              <w:spacing w:line="400" w:lineRule="exact"/>
              <w:jc w:val="center"/>
              <w:rPr>
                <w:rFonts w:ascii="宋体" w:hAnsi="宋体"/>
                <w:sz w:val="24"/>
              </w:rPr>
            </w:pPr>
            <w:r w:rsidRPr="004509A3">
              <w:rPr>
                <w:rFonts w:ascii="宋体" w:hAnsi="宋体" w:hint="eastAsia"/>
                <w:sz w:val="24"/>
              </w:rPr>
              <w:t>1</w:t>
            </w:r>
            <w:r w:rsidRPr="004509A3">
              <w:rPr>
                <w:rFonts w:ascii="宋体" w:hAnsi="宋体"/>
                <w:sz w:val="24"/>
              </w:rPr>
              <w:t>7</w:t>
            </w:r>
          </w:p>
        </w:tc>
        <w:tc>
          <w:tcPr>
            <w:tcW w:w="1440" w:type="dxa"/>
            <w:tcBorders>
              <w:top w:val="single" w:sz="4" w:space="0" w:color="auto"/>
              <w:left w:val="single" w:sz="4" w:space="0" w:color="auto"/>
              <w:bottom w:val="single" w:sz="4" w:space="0" w:color="auto"/>
              <w:right w:val="single" w:sz="4" w:space="0" w:color="auto"/>
            </w:tcBorders>
            <w:vAlign w:val="center"/>
          </w:tcPr>
          <w:p w:rsidR="00C55D71" w:rsidRPr="004509A3" w:rsidRDefault="00C55D71" w:rsidP="00C55D71">
            <w:pPr>
              <w:widowControl/>
              <w:spacing w:line="400" w:lineRule="exact"/>
              <w:rPr>
                <w:rFonts w:ascii="宋体" w:hAnsi="宋体" w:cs="宋体"/>
                <w:kern w:val="0"/>
                <w:sz w:val="24"/>
              </w:rPr>
            </w:pPr>
            <w:r w:rsidRPr="004509A3">
              <w:rPr>
                <w:rFonts w:ascii="宋体" w:hAnsi="宋体" w:cs="宋体" w:hint="eastAsia"/>
                <w:kern w:val="0"/>
                <w:sz w:val="24"/>
              </w:rPr>
              <w:t>几个金融理论问题</w:t>
            </w:r>
          </w:p>
        </w:tc>
        <w:tc>
          <w:tcPr>
            <w:tcW w:w="2700" w:type="dxa"/>
            <w:tcBorders>
              <w:top w:val="single" w:sz="4" w:space="0" w:color="auto"/>
              <w:left w:val="single" w:sz="4" w:space="0" w:color="auto"/>
              <w:bottom w:val="single" w:sz="4" w:space="0" w:color="auto"/>
              <w:right w:val="single" w:sz="4" w:space="0" w:color="auto"/>
            </w:tcBorders>
            <w:vAlign w:val="center"/>
          </w:tcPr>
          <w:p w:rsidR="00C55D71" w:rsidRPr="004509A3" w:rsidRDefault="00C55D71" w:rsidP="004509A3">
            <w:pPr>
              <w:spacing w:line="400" w:lineRule="exact"/>
              <w:ind w:firstLineChars="200" w:firstLine="480"/>
              <w:rPr>
                <w:rFonts w:ascii="宋体" w:hAnsi="宋体"/>
                <w:sz w:val="24"/>
              </w:rPr>
            </w:pPr>
            <w:r w:rsidRPr="004509A3">
              <w:rPr>
                <w:rFonts w:ascii="宋体" w:hAnsi="宋体" w:hint="eastAsia"/>
                <w:sz w:val="24"/>
              </w:rPr>
              <w:t>市场与中介的相互关系、金融与发展、金融脆弱性与金融危机、货币“中性”与“非中性”</w:t>
            </w:r>
          </w:p>
        </w:tc>
        <w:tc>
          <w:tcPr>
            <w:tcW w:w="3600" w:type="dxa"/>
            <w:tcBorders>
              <w:top w:val="single" w:sz="4" w:space="0" w:color="auto"/>
              <w:left w:val="single" w:sz="4" w:space="0" w:color="auto"/>
              <w:bottom w:val="single" w:sz="4" w:space="0" w:color="auto"/>
              <w:right w:val="single" w:sz="4" w:space="0" w:color="auto"/>
            </w:tcBorders>
          </w:tcPr>
          <w:p w:rsidR="00C55D71" w:rsidRPr="004509A3" w:rsidRDefault="00C55D71" w:rsidP="004509A3">
            <w:pPr>
              <w:spacing w:line="400" w:lineRule="exact"/>
              <w:ind w:firstLineChars="200" w:firstLine="480"/>
              <w:rPr>
                <w:rFonts w:ascii="宋体" w:hAnsi="宋体"/>
                <w:sz w:val="24"/>
              </w:rPr>
            </w:pPr>
            <w:r w:rsidRPr="004509A3">
              <w:rPr>
                <w:rFonts w:ascii="宋体" w:hAnsi="宋体" w:hint="eastAsia"/>
                <w:sz w:val="24"/>
              </w:rPr>
              <w:t>理解市场与中介的相互关系、金融与发展、金融脆弱性与金融危机、货币“中性”与“非中性”。</w:t>
            </w:r>
          </w:p>
        </w:tc>
        <w:tc>
          <w:tcPr>
            <w:tcW w:w="792" w:type="dxa"/>
            <w:tcBorders>
              <w:top w:val="single" w:sz="4" w:space="0" w:color="auto"/>
              <w:left w:val="single" w:sz="4" w:space="0" w:color="auto"/>
              <w:bottom w:val="single" w:sz="4" w:space="0" w:color="auto"/>
              <w:right w:val="single" w:sz="4" w:space="0" w:color="auto"/>
            </w:tcBorders>
            <w:vAlign w:val="center"/>
          </w:tcPr>
          <w:p w:rsidR="00C55D71" w:rsidRPr="004509A3" w:rsidRDefault="00C55D71" w:rsidP="00C55D71">
            <w:pPr>
              <w:spacing w:line="400" w:lineRule="exact"/>
              <w:jc w:val="center"/>
              <w:rPr>
                <w:rFonts w:ascii="宋体" w:hAnsi="宋体"/>
                <w:sz w:val="24"/>
              </w:rPr>
            </w:pPr>
            <w:r w:rsidRPr="004509A3">
              <w:rPr>
                <w:rFonts w:ascii="宋体" w:hAnsi="宋体"/>
                <w:sz w:val="24"/>
              </w:rPr>
              <w:t>2</w:t>
            </w:r>
          </w:p>
        </w:tc>
      </w:tr>
      <w:tr w:rsidR="00C55D71" w:rsidRPr="004509A3" w:rsidTr="00D53BAC">
        <w:tc>
          <w:tcPr>
            <w:tcW w:w="744" w:type="dxa"/>
            <w:tcBorders>
              <w:top w:val="single" w:sz="4" w:space="0" w:color="auto"/>
              <w:left w:val="single" w:sz="4" w:space="0" w:color="auto"/>
              <w:bottom w:val="single" w:sz="4" w:space="0" w:color="auto"/>
              <w:right w:val="single" w:sz="4" w:space="0" w:color="auto"/>
            </w:tcBorders>
            <w:vAlign w:val="center"/>
          </w:tcPr>
          <w:p w:rsidR="00C55D71" w:rsidRPr="004509A3" w:rsidRDefault="00C55D71" w:rsidP="00C55D71">
            <w:pPr>
              <w:spacing w:line="400" w:lineRule="exact"/>
              <w:jc w:val="center"/>
              <w:rPr>
                <w:rFonts w:ascii="宋体" w:hAnsi="宋体"/>
                <w:sz w:val="24"/>
              </w:rPr>
            </w:pPr>
            <w:r w:rsidRPr="004509A3">
              <w:rPr>
                <w:rFonts w:ascii="宋体" w:hAnsi="宋体" w:hint="eastAsia"/>
                <w:sz w:val="24"/>
              </w:rPr>
              <w:t>18</w:t>
            </w:r>
          </w:p>
        </w:tc>
        <w:tc>
          <w:tcPr>
            <w:tcW w:w="1440" w:type="dxa"/>
            <w:tcBorders>
              <w:top w:val="single" w:sz="4" w:space="0" w:color="auto"/>
              <w:left w:val="single" w:sz="4" w:space="0" w:color="auto"/>
              <w:bottom w:val="single" w:sz="4" w:space="0" w:color="auto"/>
              <w:right w:val="single" w:sz="4" w:space="0" w:color="auto"/>
            </w:tcBorders>
            <w:vAlign w:val="center"/>
          </w:tcPr>
          <w:p w:rsidR="00C55D71" w:rsidRPr="004509A3" w:rsidRDefault="00C55D71" w:rsidP="00C55D71">
            <w:pPr>
              <w:spacing w:line="400" w:lineRule="exact"/>
              <w:rPr>
                <w:rFonts w:ascii="宋体" w:hAnsi="宋体"/>
                <w:sz w:val="24"/>
              </w:rPr>
            </w:pPr>
            <w:r w:rsidRPr="004509A3">
              <w:rPr>
                <w:rFonts w:ascii="宋体" w:hAnsi="宋体" w:hint="eastAsia"/>
                <w:sz w:val="24"/>
              </w:rPr>
              <w:t>复习、答疑</w:t>
            </w:r>
          </w:p>
        </w:tc>
        <w:tc>
          <w:tcPr>
            <w:tcW w:w="2700" w:type="dxa"/>
            <w:tcBorders>
              <w:top w:val="single" w:sz="4" w:space="0" w:color="auto"/>
              <w:left w:val="single" w:sz="4" w:space="0" w:color="auto"/>
              <w:bottom w:val="single" w:sz="4" w:space="0" w:color="auto"/>
              <w:right w:val="single" w:sz="4" w:space="0" w:color="auto"/>
            </w:tcBorders>
            <w:vAlign w:val="center"/>
          </w:tcPr>
          <w:p w:rsidR="00C55D71" w:rsidRPr="004509A3" w:rsidRDefault="00C55D71" w:rsidP="00C55D71">
            <w:pPr>
              <w:spacing w:line="400" w:lineRule="exact"/>
              <w:rPr>
                <w:rFonts w:ascii="宋体" w:hAnsi="宋体"/>
                <w:sz w:val="24"/>
              </w:rPr>
            </w:pPr>
            <w:r w:rsidRPr="004509A3">
              <w:rPr>
                <w:rFonts w:ascii="宋体" w:hAnsi="宋体" w:hint="eastAsia"/>
                <w:sz w:val="24"/>
              </w:rPr>
              <w:t>所学内容</w:t>
            </w:r>
          </w:p>
        </w:tc>
        <w:tc>
          <w:tcPr>
            <w:tcW w:w="3600" w:type="dxa"/>
            <w:tcBorders>
              <w:top w:val="single" w:sz="4" w:space="0" w:color="auto"/>
              <w:left w:val="single" w:sz="4" w:space="0" w:color="auto"/>
              <w:bottom w:val="single" w:sz="4" w:space="0" w:color="auto"/>
              <w:right w:val="single" w:sz="4" w:space="0" w:color="auto"/>
            </w:tcBorders>
          </w:tcPr>
          <w:p w:rsidR="00C55D71" w:rsidRPr="004509A3" w:rsidRDefault="00C55D71" w:rsidP="00C55D71">
            <w:pPr>
              <w:spacing w:line="400" w:lineRule="exact"/>
              <w:rPr>
                <w:rFonts w:ascii="宋体" w:hAnsi="宋体"/>
                <w:sz w:val="24"/>
              </w:rPr>
            </w:pPr>
          </w:p>
        </w:tc>
        <w:tc>
          <w:tcPr>
            <w:tcW w:w="792" w:type="dxa"/>
            <w:tcBorders>
              <w:top w:val="single" w:sz="4" w:space="0" w:color="auto"/>
              <w:left w:val="single" w:sz="4" w:space="0" w:color="auto"/>
              <w:bottom w:val="single" w:sz="4" w:space="0" w:color="auto"/>
              <w:right w:val="single" w:sz="4" w:space="0" w:color="auto"/>
            </w:tcBorders>
            <w:vAlign w:val="center"/>
          </w:tcPr>
          <w:p w:rsidR="00C55D71" w:rsidRPr="004509A3" w:rsidRDefault="00C55D71" w:rsidP="00C55D71">
            <w:pPr>
              <w:spacing w:line="400" w:lineRule="exact"/>
              <w:jc w:val="center"/>
              <w:rPr>
                <w:rFonts w:ascii="宋体" w:hAnsi="宋体"/>
                <w:sz w:val="24"/>
              </w:rPr>
            </w:pPr>
            <w:r w:rsidRPr="004509A3">
              <w:rPr>
                <w:rFonts w:ascii="宋体" w:hAnsi="宋体" w:hint="eastAsia"/>
                <w:sz w:val="24"/>
              </w:rPr>
              <w:t>2</w:t>
            </w:r>
          </w:p>
        </w:tc>
      </w:tr>
    </w:tbl>
    <w:p w:rsidR="00721865" w:rsidRPr="004509A3" w:rsidRDefault="00721865" w:rsidP="00721865">
      <w:pPr>
        <w:spacing w:line="400" w:lineRule="exact"/>
        <w:rPr>
          <w:rFonts w:ascii="宋体" w:hAnsi="宋体"/>
          <w:sz w:val="24"/>
        </w:rPr>
      </w:pPr>
    </w:p>
    <w:p w:rsidR="00721865" w:rsidRPr="004509A3" w:rsidRDefault="00721865" w:rsidP="00721865">
      <w:pPr>
        <w:spacing w:line="400" w:lineRule="exact"/>
        <w:rPr>
          <w:rFonts w:ascii="楷体_GB2312" w:eastAsia="楷体_GB2312" w:hAnsi="宋体"/>
          <w:color w:val="FF0000"/>
          <w:sz w:val="24"/>
        </w:rPr>
      </w:pPr>
      <w:r w:rsidRPr="004509A3">
        <w:rPr>
          <w:rFonts w:ascii="宋体" w:hAnsi="宋体" w:hint="eastAsia"/>
          <w:b/>
          <w:sz w:val="24"/>
        </w:rPr>
        <w:t>七、教学方法</w:t>
      </w:r>
    </w:p>
    <w:p w:rsidR="00721865" w:rsidRPr="004509A3" w:rsidRDefault="00721865" w:rsidP="00721865">
      <w:pPr>
        <w:spacing w:line="400" w:lineRule="exact"/>
        <w:ind w:firstLine="480"/>
        <w:rPr>
          <w:rFonts w:ascii="宋体" w:hAnsi="宋体" w:cs="宋体"/>
          <w:kern w:val="0"/>
          <w:sz w:val="24"/>
        </w:rPr>
      </w:pPr>
      <w:r w:rsidRPr="004509A3">
        <w:rPr>
          <w:rFonts w:ascii="宋体" w:hAnsi="宋体" w:cs="宋体" w:hint="eastAsia"/>
          <w:kern w:val="0"/>
          <w:sz w:val="24"/>
        </w:rPr>
        <w:t>本课程采用多样化的教学方式与方法，借助多媒体教学手段，强化学生理论学习和综合素质的培养，综合采用</w:t>
      </w:r>
      <w:r w:rsidRPr="004509A3">
        <w:rPr>
          <w:rFonts w:ascii="宋体" w:hAnsi="宋体" w:hint="eastAsia"/>
          <w:sz w:val="24"/>
        </w:rPr>
        <w:t>启发式教学法、案例教学法、探究教学法、合作教学法等</w:t>
      </w:r>
      <w:r w:rsidRPr="004509A3">
        <w:rPr>
          <w:rFonts w:ascii="宋体" w:hAnsi="宋体" w:cs="宋体" w:hint="eastAsia"/>
          <w:kern w:val="0"/>
          <w:sz w:val="24"/>
        </w:rPr>
        <w:t>，在实践中取得了显著效果。本课程教学过程强调学生学习的自主性，采用的教学方式有学生自主课堂、自主讨论、自主完成作业，自主性教学激发了学生的学习兴趣和创造能力；本课程教学过程是教与学两方面的双向互动过程，教师与学生的经常性的交流促使教师不断学习，更新知识，提高讲课技能，同时调动了学生学习的积极性，增进师生之间的思想与情感的沟通，提高了教学效果。</w:t>
      </w:r>
    </w:p>
    <w:p w:rsidR="00721865" w:rsidRPr="004509A3" w:rsidRDefault="00721865" w:rsidP="00721865">
      <w:pPr>
        <w:spacing w:line="400" w:lineRule="exact"/>
        <w:ind w:firstLine="480"/>
        <w:rPr>
          <w:rFonts w:ascii="宋体" w:hAnsi="宋体"/>
          <w:b/>
          <w:color w:val="FF0000"/>
          <w:sz w:val="24"/>
        </w:rPr>
      </w:pPr>
    </w:p>
    <w:p w:rsidR="00721865" w:rsidRPr="004509A3" w:rsidRDefault="00721865" w:rsidP="00721865">
      <w:pPr>
        <w:spacing w:line="400" w:lineRule="exact"/>
        <w:outlineLvl w:val="0"/>
        <w:rPr>
          <w:rFonts w:ascii="宋体" w:hAnsi="宋体"/>
          <w:b/>
          <w:sz w:val="24"/>
        </w:rPr>
      </w:pPr>
      <w:r w:rsidRPr="004509A3">
        <w:rPr>
          <w:rFonts w:ascii="宋体" w:hAnsi="宋体" w:hint="eastAsia"/>
          <w:b/>
          <w:sz w:val="24"/>
        </w:rPr>
        <w:lastRenderedPageBreak/>
        <w:t>八、对学生的学习要求</w:t>
      </w:r>
    </w:p>
    <w:p w:rsidR="00721865" w:rsidRPr="004509A3" w:rsidRDefault="00721865" w:rsidP="00721865">
      <w:pPr>
        <w:spacing w:line="400" w:lineRule="exact"/>
        <w:rPr>
          <w:rFonts w:ascii="宋体" w:hAnsi="宋体"/>
          <w:b/>
          <w:sz w:val="24"/>
        </w:rPr>
      </w:pPr>
      <w:r w:rsidRPr="004509A3">
        <w:rPr>
          <w:rFonts w:ascii="宋体" w:hAnsi="宋体" w:hint="eastAsia"/>
          <w:b/>
          <w:sz w:val="24"/>
        </w:rPr>
        <w:t>1、学习本课程的方法、策略及教育资源的利用</w:t>
      </w:r>
    </w:p>
    <w:p w:rsidR="00721865" w:rsidRPr="004509A3" w:rsidRDefault="00721865" w:rsidP="00721865">
      <w:pPr>
        <w:spacing w:line="400" w:lineRule="exact"/>
        <w:rPr>
          <w:rFonts w:ascii="宋体" w:hAnsi="宋体"/>
          <w:sz w:val="24"/>
        </w:rPr>
      </w:pPr>
      <w:r w:rsidRPr="004509A3">
        <w:rPr>
          <w:rFonts w:ascii="宋体" w:hAnsi="宋体" w:hint="eastAsia"/>
          <w:sz w:val="24"/>
        </w:rPr>
        <w:t xml:space="preserve">   根据多年的教学经验，同学们要学好《货币银行学》</w:t>
      </w:r>
      <w:r w:rsidR="009D7D9B" w:rsidRPr="004509A3">
        <w:rPr>
          <w:rFonts w:ascii="宋体" w:hAnsi="宋体" w:hint="eastAsia"/>
          <w:sz w:val="24"/>
        </w:rPr>
        <w:t>，</w:t>
      </w:r>
      <w:r w:rsidRPr="004509A3">
        <w:rPr>
          <w:rFonts w:ascii="宋体" w:hAnsi="宋体" w:hint="eastAsia"/>
          <w:sz w:val="24"/>
        </w:rPr>
        <w:t>首先要认真听课；其次要阅读教师指定必读书目和参考阅读文献，课后认真完成作业；而时时关注现实生活中发生的有关货币银行的事件,大量搜集与思考生活中的金融现象与金融问题，是加深对课程的理解的关键所在。</w:t>
      </w:r>
    </w:p>
    <w:p w:rsidR="00721865" w:rsidRPr="004509A3" w:rsidRDefault="00721865" w:rsidP="00721865">
      <w:pPr>
        <w:spacing w:line="400" w:lineRule="exact"/>
        <w:ind w:firstLineChars="200" w:firstLine="480"/>
        <w:rPr>
          <w:rFonts w:ascii="宋体" w:hAnsi="宋体"/>
          <w:sz w:val="24"/>
        </w:rPr>
      </w:pPr>
      <w:r w:rsidRPr="004509A3">
        <w:rPr>
          <w:rFonts w:hAnsi="宋体" w:hint="eastAsia"/>
          <w:sz w:val="24"/>
        </w:rPr>
        <w:t>本课程与现实经济实践联系极为紧密，同学们要注意理论联系实际，把课堂教学的理论知识与实践加以比照、鉴别和学习。</w:t>
      </w:r>
      <w:r w:rsidRPr="004509A3">
        <w:rPr>
          <w:rFonts w:ascii="宋体" w:hAnsi="宋体" w:hint="eastAsia"/>
          <w:sz w:val="24"/>
        </w:rPr>
        <w:t>学校完备的网络建设和图书馆丰富的图书资料为同学们提供了丰富的学习资源；东莞经济的迅速发展，为同学们提供了丰富的社会资源，搜集这方面的资料，运用货币银行学原理加以分析，可以大大提高学习效果。</w:t>
      </w:r>
    </w:p>
    <w:p w:rsidR="00721865" w:rsidRPr="004509A3" w:rsidRDefault="00721865" w:rsidP="00721865">
      <w:pPr>
        <w:numPr>
          <w:ilvl w:val="0"/>
          <w:numId w:val="1"/>
        </w:numPr>
        <w:spacing w:line="400" w:lineRule="exact"/>
        <w:rPr>
          <w:rFonts w:ascii="宋体" w:hAnsi="宋体"/>
          <w:b/>
          <w:color w:val="000000" w:themeColor="text1"/>
          <w:sz w:val="24"/>
        </w:rPr>
      </w:pPr>
      <w:r w:rsidRPr="004509A3">
        <w:rPr>
          <w:rFonts w:ascii="宋体" w:hAnsi="宋体" w:hint="eastAsia"/>
          <w:b/>
          <w:color w:val="000000" w:themeColor="text1"/>
          <w:sz w:val="24"/>
        </w:rPr>
        <w:t>学生必须阅读与选读的课外教学材料</w:t>
      </w:r>
    </w:p>
    <w:p w:rsidR="00721865" w:rsidRPr="004509A3" w:rsidRDefault="00721865" w:rsidP="00721865">
      <w:pPr>
        <w:spacing w:line="400" w:lineRule="exact"/>
        <w:rPr>
          <w:rFonts w:ascii="宋体" w:hAnsi="宋体"/>
          <w:sz w:val="24"/>
        </w:rPr>
      </w:pPr>
      <w:r w:rsidRPr="004509A3">
        <w:rPr>
          <w:rFonts w:ascii="宋体" w:hAnsi="宋体" w:hint="eastAsia"/>
          <w:sz w:val="24"/>
        </w:rPr>
        <w:t>1）《货币战争》</w:t>
      </w:r>
    </w:p>
    <w:p w:rsidR="00721865" w:rsidRPr="004509A3" w:rsidRDefault="00721865" w:rsidP="00721865">
      <w:pPr>
        <w:spacing w:line="400" w:lineRule="exact"/>
        <w:rPr>
          <w:rFonts w:ascii="宋体" w:hAnsi="宋体" w:cs="宋体"/>
          <w:color w:val="000000" w:themeColor="text1"/>
          <w:kern w:val="0"/>
          <w:sz w:val="24"/>
        </w:rPr>
      </w:pPr>
      <w:r w:rsidRPr="004509A3">
        <w:rPr>
          <w:rFonts w:ascii="宋体" w:hAnsi="宋体" w:cs="宋体" w:hint="eastAsia"/>
          <w:kern w:val="0"/>
          <w:sz w:val="24"/>
        </w:rPr>
        <w:t>2）</w:t>
      </w:r>
      <w:r w:rsidRPr="004509A3">
        <w:rPr>
          <w:rFonts w:ascii="宋体" w:hAnsi="宋体" w:cs="宋体" w:hint="eastAsia"/>
          <w:color w:val="000000" w:themeColor="text1"/>
          <w:kern w:val="0"/>
          <w:sz w:val="24"/>
        </w:rPr>
        <w:t>《货币银行学》.清华大学出版社.</w:t>
      </w:r>
      <w:hyperlink r:id="rId7" w:history="1">
        <w:r w:rsidRPr="004509A3">
          <w:rPr>
            <w:rStyle w:val="a7"/>
            <w:rFonts w:ascii="宋体" w:hAnsi="宋体" w:hint="eastAsia"/>
            <w:color w:val="000000" w:themeColor="text1"/>
            <w:sz w:val="24"/>
          </w:rPr>
          <w:t>石丹林</w:t>
        </w:r>
      </w:hyperlink>
      <w:r w:rsidRPr="004509A3">
        <w:rPr>
          <w:rFonts w:ascii="宋体" w:hAnsi="宋体" w:hint="eastAsia"/>
          <w:color w:val="000000" w:themeColor="text1"/>
          <w:sz w:val="24"/>
        </w:rPr>
        <w:t>，</w:t>
      </w:r>
      <w:hyperlink r:id="rId8" w:history="1">
        <w:r w:rsidRPr="004509A3">
          <w:rPr>
            <w:rStyle w:val="a7"/>
            <w:rFonts w:ascii="宋体" w:hAnsi="宋体" w:hint="eastAsia"/>
            <w:color w:val="000000" w:themeColor="text1"/>
            <w:sz w:val="24"/>
          </w:rPr>
          <w:t>李秀萍</w:t>
        </w:r>
      </w:hyperlink>
      <w:r w:rsidRPr="004509A3">
        <w:rPr>
          <w:rFonts w:ascii="宋体" w:hAnsi="宋体" w:cs="宋体" w:hint="eastAsia"/>
          <w:color w:val="000000" w:themeColor="text1"/>
          <w:kern w:val="0"/>
          <w:sz w:val="24"/>
        </w:rPr>
        <w:t>.2012年4月</w:t>
      </w:r>
    </w:p>
    <w:p w:rsidR="00721865" w:rsidRPr="004509A3" w:rsidRDefault="00721865" w:rsidP="00721865">
      <w:pPr>
        <w:spacing w:line="400" w:lineRule="exact"/>
        <w:rPr>
          <w:rFonts w:ascii="宋体" w:hAnsi="宋体"/>
          <w:sz w:val="24"/>
        </w:rPr>
      </w:pPr>
      <w:r w:rsidRPr="004509A3">
        <w:rPr>
          <w:rFonts w:ascii="宋体" w:hAnsi="宋体" w:hint="eastAsia"/>
          <w:sz w:val="24"/>
        </w:rPr>
        <w:t>3）</w:t>
      </w:r>
      <w:r w:rsidRPr="004509A3">
        <w:rPr>
          <w:rFonts w:ascii="宋体" w:hAnsi="宋体"/>
          <w:sz w:val="24"/>
        </w:rPr>
        <w:t>《货币金融学</w:t>
      </w:r>
      <w:r w:rsidRPr="004509A3">
        <w:rPr>
          <w:rFonts w:ascii="宋体" w:hAnsi="宋体"/>
          <w:bCs/>
          <w:sz w:val="24"/>
        </w:rPr>
        <w:t>（第</w:t>
      </w:r>
      <w:r w:rsidRPr="004509A3">
        <w:rPr>
          <w:rFonts w:ascii="宋体" w:hAnsi="宋体" w:hint="eastAsia"/>
          <w:bCs/>
          <w:sz w:val="24"/>
        </w:rPr>
        <w:t>九</w:t>
      </w:r>
      <w:r w:rsidRPr="004509A3">
        <w:rPr>
          <w:rFonts w:ascii="宋体" w:hAnsi="宋体"/>
          <w:bCs/>
          <w:sz w:val="24"/>
        </w:rPr>
        <w:t>版）</w:t>
      </w:r>
      <w:r w:rsidRPr="004509A3">
        <w:rPr>
          <w:rFonts w:ascii="宋体" w:hAnsi="宋体"/>
          <w:sz w:val="24"/>
        </w:rPr>
        <w:t>》</w:t>
      </w:r>
      <w:r w:rsidRPr="004509A3">
        <w:rPr>
          <w:rFonts w:ascii="宋体" w:hAnsi="宋体" w:cs="宋体" w:hint="eastAsia"/>
          <w:kern w:val="0"/>
          <w:sz w:val="24"/>
        </w:rPr>
        <w:t>.</w:t>
      </w:r>
      <w:r w:rsidRPr="004509A3">
        <w:rPr>
          <w:rFonts w:ascii="宋体" w:hAnsi="宋体"/>
          <w:sz w:val="24"/>
        </w:rPr>
        <w:t>中国人民大学出版社</w:t>
      </w:r>
      <w:r w:rsidRPr="004509A3">
        <w:rPr>
          <w:rFonts w:ascii="宋体" w:hAnsi="宋体" w:hint="eastAsia"/>
          <w:sz w:val="24"/>
        </w:rPr>
        <w:t>. 弗雷德里克·S·米什金.2011年1月</w:t>
      </w:r>
    </w:p>
    <w:p w:rsidR="00721865" w:rsidRPr="004509A3" w:rsidRDefault="00721865" w:rsidP="00721865">
      <w:pPr>
        <w:spacing w:line="400" w:lineRule="exact"/>
        <w:rPr>
          <w:rFonts w:ascii="宋体" w:hAnsi="宋体"/>
          <w:sz w:val="24"/>
        </w:rPr>
      </w:pPr>
      <w:r w:rsidRPr="004509A3">
        <w:rPr>
          <w:rFonts w:ascii="宋体" w:hAnsi="宋体" w:hint="eastAsia"/>
          <w:sz w:val="24"/>
        </w:rPr>
        <w:t>4）人大复印资料有关金融部分</w:t>
      </w:r>
    </w:p>
    <w:p w:rsidR="00721865" w:rsidRPr="004509A3" w:rsidRDefault="00721865" w:rsidP="00721865">
      <w:pPr>
        <w:spacing w:line="400" w:lineRule="exact"/>
        <w:rPr>
          <w:rFonts w:ascii="宋体" w:hAnsi="宋体"/>
          <w:sz w:val="24"/>
        </w:rPr>
      </w:pPr>
      <w:r w:rsidRPr="004509A3">
        <w:rPr>
          <w:rFonts w:ascii="宋体" w:hAnsi="宋体" w:hint="eastAsia"/>
          <w:sz w:val="24"/>
        </w:rPr>
        <w:t>5）中国人民银行网站及各大网站财经频道</w:t>
      </w:r>
      <w:r w:rsidRPr="004509A3">
        <w:rPr>
          <w:rFonts w:ascii="宋体" w:hAnsi="宋体"/>
          <w:sz w:val="24"/>
        </w:rPr>
        <w:t xml:space="preserve"> </w:t>
      </w:r>
    </w:p>
    <w:p w:rsidR="00721865" w:rsidRPr="004509A3" w:rsidRDefault="00721865" w:rsidP="00721865">
      <w:pPr>
        <w:spacing w:line="400" w:lineRule="exact"/>
        <w:rPr>
          <w:rFonts w:ascii="宋体" w:hAnsi="宋体"/>
          <w:b/>
          <w:sz w:val="24"/>
        </w:rPr>
      </w:pPr>
      <w:r w:rsidRPr="004509A3">
        <w:rPr>
          <w:rFonts w:ascii="宋体" w:hAnsi="宋体" w:hint="eastAsia"/>
          <w:b/>
          <w:sz w:val="24"/>
        </w:rPr>
        <w:t>3、学生完成本课程每周须耗费的时间</w:t>
      </w:r>
    </w:p>
    <w:p w:rsidR="00721865" w:rsidRPr="004509A3" w:rsidRDefault="00721865" w:rsidP="00721865">
      <w:pPr>
        <w:spacing w:line="400" w:lineRule="exact"/>
        <w:ind w:firstLineChars="200" w:firstLine="480"/>
        <w:rPr>
          <w:rFonts w:ascii="宋体" w:hAnsi="宋体"/>
          <w:sz w:val="24"/>
        </w:rPr>
      </w:pPr>
      <w:r w:rsidRPr="004509A3">
        <w:rPr>
          <w:rFonts w:ascii="宋体" w:hAnsi="宋体" w:hint="eastAsia"/>
          <w:sz w:val="24"/>
        </w:rPr>
        <w:t>掌握本课程内容，学生</w:t>
      </w:r>
      <w:r w:rsidRPr="004509A3">
        <w:rPr>
          <w:rFonts w:ascii="宋体" w:hAnsi="宋体"/>
          <w:sz w:val="24"/>
        </w:rPr>
        <w:t>每周</w:t>
      </w:r>
      <w:r w:rsidRPr="004509A3">
        <w:rPr>
          <w:rFonts w:ascii="宋体" w:hAnsi="宋体" w:hint="eastAsia"/>
          <w:sz w:val="24"/>
        </w:rPr>
        <w:t>在课内与课外所要花费的最少时间为6-8小时。</w:t>
      </w:r>
    </w:p>
    <w:p w:rsidR="00721865" w:rsidRPr="004509A3" w:rsidRDefault="00721865" w:rsidP="00721865">
      <w:pPr>
        <w:tabs>
          <w:tab w:val="left" w:pos="1440"/>
        </w:tabs>
        <w:spacing w:line="360" w:lineRule="auto"/>
        <w:outlineLvl w:val="0"/>
        <w:rPr>
          <w:rFonts w:ascii="宋体" w:hAnsi="宋体"/>
          <w:b/>
          <w:sz w:val="24"/>
        </w:rPr>
      </w:pPr>
      <w:r w:rsidRPr="004509A3">
        <w:rPr>
          <w:rFonts w:ascii="宋体" w:hAnsi="宋体" w:hint="eastAsia"/>
          <w:b/>
          <w:sz w:val="24"/>
        </w:rPr>
        <w:t>4．</w:t>
      </w:r>
      <w:r w:rsidRPr="004509A3">
        <w:rPr>
          <w:rFonts w:ascii="宋体" w:hAnsi="宋体"/>
          <w:b/>
          <w:sz w:val="24"/>
        </w:rPr>
        <w:t>学生的上课、讨论、答疑、提交作业（论文）单元测试、期末考试的等方面的要求</w:t>
      </w:r>
    </w:p>
    <w:p w:rsidR="00721865" w:rsidRPr="004509A3" w:rsidRDefault="00721865" w:rsidP="00721865">
      <w:pPr>
        <w:tabs>
          <w:tab w:val="left" w:pos="1440"/>
        </w:tabs>
        <w:spacing w:line="360" w:lineRule="auto"/>
        <w:ind w:firstLine="482"/>
        <w:outlineLvl w:val="0"/>
        <w:rPr>
          <w:rFonts w:ascii="宋体" w:hAnsi="宋体"/>
          <w:sz w:val="24"/>
        </w:rPr>
      </w:pPr>
      <w:r w:rsidRPr="004509A3">
        <w:rPr>
          <w:rFonts w:ascii="宋体" w:hAnsi="宋体" w:hint="eastAsia"/>
          <w:sz w:val="24"/>
        </w:rPr>
        <w:t>课前预习，坚持上课，认真听讲，做好笔记，积极参与教学互动，主动与老师探讨问题；课后认真复习，独立完成作业。勤于动脑动笔，理论联系实际，培养自己的分析能力和经济学素养。</w:t>
      </w:r>
    </w:p>
    <w:p w:rsidR="00721865" w:rsidRPr="004509A3" w:rsidRDefault="00721865" w:rsidP="00721865">
      <w:pPr>
        <w:spacing w:line="400" w:lineRule="exact"/>
        <w:rPr>
          <w:rFonts w:ascii="宋体" w:hAnsi="宋体"/>
          <w:b/>
          <w:sz w:val="24"/>
        </w:rPr>
      </w:pPr>
      <w:r w:rsidRPr="004509A3">
        <w:rPr>
          <w:rFonts w:ascii="宋体" w:hAnsi="宋体" w:hint="eastAsia"/>
          <w:b/>
          <w:sz w:val="24"/>
        </w:rPr>
        <w:t>5、学生参与教学评价要求</w:t>
      </w:r>
    </w:p>
    <w:p w:rsidR="00721865" w:rsidRPr="004509A3" w:rsidRDefault="00721865" w:rsidP="00721865">
      <w:pPr>
        <w:spacing w:line="400" w:lineRule="exact"/>
        <w:ind w:firstLineChars="200" w:firstLine="480"/>
        <w:rPr>
          <w:rFonts w:ascii="宋体" w:hAnsi="宋体"/>
          <w:sz w:val="24"/>
        </w:rPr>
      </w:pPr>
      <w:r w:rsidRPr="004509A3">
        <w:rPr>
          <w:rFonts w:ascii="宋体" w:hAnsi="宋体" w:hint="eastAsia"/>
          <w:sz w:val="24"/>
        </w:rPr>
        <w:t>课程结束前1-2周内，按照学校统一安排，同学们通过网上评教系统，回答调查问卷，实事求是地对本课程及任课教师的教学效果做出客观公正的评价，是学生应尽的责任和义务，对促进教师改进教学工作具有重要的意义。</w:t>
      </w:r>
    </w:p>
    <w:p w:rsidR="00721865" w:rsidRPr="004509A3" w:rsidRDefault="00721865" w:rsidP="00721865">
      <w:pPr>
        <w:spacing w:line="400" w:lineRule="exact"/>
        <w:outlineLvl w:val="0"/>
        <w:rPr>
          <w:rFonts w:ascii="宋体" w:hAnsi="宋体"/>
          <w:b/>
          <w:sz w:val="24"/>
        </w:rPr>
      </w:pPr>
    </w:p>
    <w:p w:rsidR="00721865" w:rsidRPr="004509A3" w:rsidRDefault="00721865" w:rsidP="00721865">
      <w:pPr>
        <w:spacing w:line="400" w:lineRule="exact"/>
        <w:outlineLvl w:val="0"/>
        <w:rPr>
          <w:rFonts w:ascii="宋体" w:hAnsi="宋体"/>
          <w:b/>
          <w:color w:val="000000" w:themeColor="text1"/>
          <w:sz w:val="24"/>
        </w:rPr>
      </w:pPr>
      <w:r w:rsidRPr="004509A3">
        <w:rPr>
          <w:rFonts w:ascii="宋体" w:hAnsi="宋体" w:hint="eastAsia"/>
          <w:b/>
          <w:color w:val="000000" w:themeColor="text1"/>
          <w:sz w:val="24"/>
        </w:rPr>
        <w:t>九、成绩评定方法及标准</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67"/>
        <w:gridCol w:w="5213"/>
        <w:gridCol w:w="910"/>
      </w:tblGrid>
      <w:tr w:rsidR="00721865" w:rsidRPr="004509A3" w:rsidTr="001E6BA6">
        <w:trPr>
          <w:trHeight w:val="285"/>
        </w:trPr>
        <w:tc>
          <w:tcPr>
            <w:tcW w:w="1267" w:type="dxa"/>
            <w:tcBorders>
              <w:top w:val="single" w:sz="4" w:space="0" w:color="auto"/>
              <w:left w:val="single" w:sz="4" w:space="0" w:color="auto"/>
              <w:bottom w:val="single" w:sz="4" w:space="0" w:color="auto"/>
              <w:right w:val="single" w:sz="4" w:space="0" w:color="auto"/>
            </w:tcBorders>
            <w:vAlign w:val="center"/>
          </w:tcPr>
          <w:p w:rsidR="00721865" w:rsidRPr="004509A3" w:rsidRDefault="00721865" w:rsidP="001E6BA6">
            <w:pPr>
              <w:snapToGrid w:val="0"/>
              <w:spacing w:line="400" w:lineRule="exact"/>
              <w:rPr>
                <w:rFonts w:ascii="宋体" w:hAnsi="宋体"/>
                <w:b/>
                <w:sz w:val="24"/>
              </w:rPr>
            </w:pPr>
            <w:r w:rsidRPr="004509A3">
              <w:rPr>
                <w:rFonts w:ascii="宋体" w:hAnsi="宋体" w:hint="eastAsia"/>
                <w:b/>
                <w:sz w:val="24"/>
              </w:rPr>
              <w:t>考核内容</w:t>
            </w:r>
          </w:p>
        </w:tc>
        <w:tc>
          <w:tcPr>
            <w:tcW w:w="5213" w:type="dxa"/>
            <w:tcBorders>
              <w:top w:val="single" w:sz="4" w:space="0" w:color="auto"/>
              <w:left w:val="single" w:sz="4" w:space="0" w:color="auto"/>
              <w:bottom w:val="single" w:sz="4" w:space="0" w:color="auto"/>
              <w:right w:val="single" w:sz="4" w:space="0" w:color="auto"/>
            </w:tcBorders>
            <w:vAlign w:val="center"/>
          </w:tcPr>
          <w:p w:rsidR="00721865" w:rsidRPr="004509A3" w:rsidRDefault="00721865" w:rsidP="001E6BA6">
            <w:pPr>
              <w:snapToGrid w:val="0"/>
              <w:spacing w:line="400" w:lineRule="exact"/>
              <w:ind w:left="180"/>
              <w:jc w:val="center"/>
              <w:rPr>
                <w:rFonts w:ascii="宋体" w:hAnsi="宋体"/>
                <w:b/>
                <w:sz w:val="24"/>
              </w:rPr>
            </w:pPr>
            <w:r w:rsidRPr="004509A3">
              <w:rPr>
                <w:rFonts w:ascii="宋体" w:hAnsi="宋体" w:hint="eastAsia"/>
                <w:b/>
                <w:sz w:val="24"/>
              </w:rPr>
              <w:t>评价标准</w:t>
            </w:r>
          </w:p>
        </w:tc>
        <w:tc>
          <w:tcPr>
            <w:tcW w:w="910" w:type="dxa"/>
            <w:tcBorders>
              <w:top w:val="single" w:sz="4" w:space="0" w:color="auto"/>
              <w:left w:val="single" w:sz="4" w:space="0" w:color="auto"/>
              <w:bottom w:val="single" w:sz="4" w:space="0" w:color="auto"/>
              <w:right w:val="single" w:sz="4" w:space="0" w:color="auto"/>
            </w:tcBorders>
            <w:vAlign w:val="center"/>
          </w:tcPr>
          <w:p w:rsidR="00721865" w:rsidRPr="004509A3" w:rsidRDefault="00721865" w:rsidP="001E6BA6">
            <w:pPr>
              <w:snapToGrid w:val="0"/>
              <w:spacing w:line="400" w:lineRule="exact"/>
              <w:ind w:left="180"/>
              <w:jc w:val="center"/>
              <w:rPr>
                <w:rFonts w:ascii="宋体" w:hAnsi="宋体"/>
                <w:b/>
                <w:sz w:val="24"/>
              </w:rPr>
            </w:pPr>
            <w:r w:rsidRPr="004509A3">
              <w:rPr>
                <w:rFonts w:ascii="宋体" w:hAnsi="宋体" w:hint="eastAsia"/>
                <w:b/>
                <w:sz w:val="24"/>
              </w:rPr>
              <w:t>权重</w:t>
            </w:r>
          </w:p>
        </w:tc>
      </w:tr>
      <w:tr w:rsidR="00721865" w:rsidRPr="004509A3" w:rsidTr="001E6BA6">
        <w:trPr>
          <w:trHeight w:val="285"/>
        </w:trPr>
        <w:tc>
          <w:tcPr>
            <w:tcW w:w="1267" w:type="dxa"/>
            <w:tcBorders>
              <w:top w:val="single" w:sz="4" w:space="0" w:color="auto"/>
              <w:left w:val="single" w:sz="4" w:space="0" w:color="auto"/>
              <w:bottom w:val="single" w:sz="4" w:space="0" w:color="auto"/>
              <w:right w:val="single" w:sz="4" w:space="0" w:color="auto"/>
            </w:tcBorders>
            <w:vAlign w:val="center"/>
          </w:tcPr>
          <w:p w:rsidR="00721865" w:rsidRPr="004509A3" w:rsidRDefault="00721865" w:rsidP="001E6BA6">
            <w:pPr>
              <w:snapToGrid w:val="0"/>
              <w:spacing w:line="400" w:lineRule="exact"/>
              <w:rPr>
                <w:rFonts w:ascii="宋体" w:hAnsi="宋体"/>
                <w:sz w:val="24"/>
              </w:rPr>
            </w:pPr>
            <w:r w:rsidRPr="004509A3">
              <w:rPr>
                <w:rFonts w:ascii="宋体" w:hAnsi="宋体" w:hint="eastAsia"/>
                <w:sz w:val="24"/>
              </w:rPr>
              <w:t>到堂情况</w:t>
            </w:r>
          </w:p>
        </w:tc>
        <w:tc>
          <w:tcPr>
            <w:tcW w:w="5213" w:type="dxa"/>
            <w:tcBorders>
              <w:top w:val="single" w:sz="4" w:space="0" w:color="auto"/>
              <w:left w:val="single" w:sz="4" w:space="0" w:color="auto"/>
              <w:bottom w:val="single" w:sz="4" w:space="0" w:color="auto"/>
              <w:right w:val="single" w:sz="4" w:space="0" w:color="auto"/>
            </w:tcBorders>
            <w:vAlign w:val="center"/>
          </w:tcPr>
          <w:p w:rsidR="00721865" w:rsidRPr="004509A3" w:rsidRDefault="00721865" w:rsidP="001E6BA6">
            <w:pPr>
              <w:snapToGrid w:val="0"/>
              <w:spacing w:line="400" w:lineRule="exact"/>
              <w:ind w:left="180"/>
              <w:rPr>
                <w:rFonts w:ascii="宋体" w:hAnsi="宋体"/>
                <w:sz w:val="24"/>
              </w:rPr>
            </w:pPr>
            <w:r w:rsidRPr="004509A3">
              <w:rPr>
                <w:rFonts w:ascii="宋体" w:hAnsi="宋体" w:hint="eastAsia"/>
                <w:sz w:val="24"/>
              </w:rPr>
              <w:t>不得无故缺席，上课勤做笔记，积极回答问题</w:t>
            </w:r>
          </w:p>
        </w:tc>
        <w:tc>
          <w:tcPr>
            <w:tcW w:w="910" w:type="dxa"/>
            <w:tcBorders>
              <w:top w:val="single" w:sz="4" w:space="0" w:color="auto"/>
              <w:left w:val="single" w:sz="4" w:space="0" w:color="auto"/>
              <w:bottom w:val="single" w:sz="4" w:space="0" w:color="auto"/>
              <w:right w:val="single" w:sz="4" w:space="0" w:color="auto"/>
            </w:tcBorders>
            <w:vAlign w:val="center"/>
          </w:tcPr>
          <w:p w:rsidR="00721865" w:rsidRPr="004509A3" w:rsidRDefault="00721865" w:rsidP="001E6BA6">
            <w:pPr>
              <w:snapToGrid w:val="0"/>
              <w:spacing w:line="400" w:lineRule="exact"/>
              <w:ind w:left="180"/>
              <w:jc w:val="center"/>
              <w:rPr>
                <w:rFonts w:ascii="宋体" w:hAnsi="宋体"/>
                <w:sz w:val="24"/>
              </w:rPr>
            </w:pPr>
            <w:r w:rsidRPr="004509A3">
              <w:rPr>
                <w:rFonts w:ascii="宋体" w:hAnsi="宋体" w:hint="eastAsia"/>
                <w:sz w:val="24"/>
              </w:rPr>
              <w:t>10%</w:t>
            </w:r>
          </w:p>
        </w:tc>
      </w:tr>
      <w:tr w:rsidR="00721865" w:rsidRPr="004509A3" w:rsidTr="001E6BA6">
        <w:trPr>
          <w:trHeight w:val="285"/>
        </w:trPr>
        <w:tc>
          <w:tcPr>
            <w:tcW w:w="1267" w:type="dxa"/>
            <w:tcBorders>
              <w:top w:val="single" w:sz="4" w:space="0" w:color="auto"/>
              <w:left w:val="single" w:sz="4" w:space="0" w:color="auto"/>
              <w:bottom w:val="single" w:sz="4" w:space="0" w:color="auto"/>
              <w:right w:val="single" w:sz="4" w:space="0" w:color="auto"/>
            </w:tcBorders>
            <w:vAlign w:val="center"/>
          </w:tcPr>
          <w:p w:rsidR="00721865" w:rsidRPr="004509A3" w:rsidRDefault="00721865" w:rsidP="001E6BA6">
            <w:pPr>
              <w:snapToGrid w:val="0"/>
              <w:spacing w:line="400" w:lineRule="exact"/>
              <w:rPr>
                <w:rFonts w:ascii="宋体" w:hAnsi="宋体"/>
                <w:sz w:val="24"/>
              </w:rPr>
            </w:pPr>
            <w:r w:rsidRPr="004509A3">
              <w:rPr>
                <w:rFonts w:ascii="宋体" w:hAnsi="宋体" w:cs="Tahoma" w:hint="eastAsia"/>
                <w:sz w:val="24"/>
              </w:rPr>
              <w:lastRenderedPageBreak/>
              <w:t>课堂讨论</w:t>
            </w:r>
          </w:p>
        </w:tc>
        <w:tc>
          <w:tcPr>
            <w:tcW w:w="5213" w:type="dxa"/>
            <w:tcBorders>
              <w:top w:val="single" w:sz="4" w:space="0" w:color="auto"/>
              <w:left w:val="single" w:sz="4" w:space="0" w:color="auto"/>
              <w:bottom w:val="single" w:sz="4" w:space="0" w:color="auto"/>
              <w:right w:val="single" w:sz="4" w:space="0" w:color="auto"/>
            </w:tcBorders>
            <w:vAlign w:val="center"/>
          </w:tcPr>
          <w:p w:rsidR="00721865" w:rsidRPr="004509A3" w:rsidRDefault="00721865" w:rsidP="001E6BA6">
            <w:pPr>
              <w:snapToGrid w:val="0"/>
              <w:spacing w:line="400" w:lineRule="exact"/>
              <w:ind w:firstLineChars="85" w:firstLine="204"/>
              <w:rPr>
                <w:rFonts w:ascii="宋体" w:hAnsi="宋体" w:cs="Tahoma"/>
                <w:sz w:val="24"/>
              </w:rPr>
            </w:pPr>
            <w:r w:rsidRPr="004509A3">
              <w:rPr>
                <w:rFonts w:ascii="宋体" w:hAnsi="宋体" w:hint="eastAsia"/>
                <w:sz w:val="24"/>
              </w:rPr>
              <w:t>认真准备，积极参与讨论</w:t>
            </w:r>
          </w:p>
        </w:tc>
        <w:tc>
          <w:tcPr>
            <w:tcW w:w="910" w:type="dxa"/>
            <w:tcBorders>
              <w:top w:val="single" w:sz="4" w:space="0" w:color="auto"/>
              <w:left w:val="single" w:sz="4" w:space="0" w:color="auto"/>
              <w:bottom w:val="single" w:sz="4" w:space="0" w:color="auto"/>
              <w:right w:val="single" w:sz="4" w:space="0" w:color="auto"/>
            </w:tcBorders>
            <w:vAlign w:val="center"/>
          </w:tcPr>
          <w:p w:rsidR="00721865" w:rsidRPr="004509A3" w:rsidRDefault="00721865" w:rsidP="001E6BA6">
            <w:pPr>
              <w:snapToGrid w:val="0"/>
              <w:spacing w:line="400" w:lineRule="exact"/>
              <w:ind w:left="180"/>
              <w:jc w:val="center"/>
              <w:rPr>
                <w:rFonts w:ascii="宋体" w:hAnsi="宋体"/>
                <w:sz w:val="24"/>
              </w:rPr>
            </w:pPr>
            <w:r w:rsidRPr="004509A3">
              <w:rPr>
                <w:rFonts w:ascii="宋体" w:hAnsi="宋体" w:cs="Tahoma" w:hint="eastAsia"/>
                <w:sz w:val="24"/>
              </w:rPr>
              <w:t>10</w:t>
            </w:r>
            <w:r w:rsidRPr="004509A3">
              <w:rPr>
                <w:rFonts w:ascii="宋体" w:hAnsi="宋体" w:cs="Tahoma"/>
                <w:sz w:val="24"/>
              </w:rPr>
              <w:t>%</w:t>
            </w:r>
          </w:p>
        </w:tc>
      </w:tr>
      <w:tr w:rsidR="00721865" w:rsidRPr="004509A3" w:rsidTr="001E6BA6">
        <w:trPr>
          <w:trHeight w:val="285"/>
        </w:trPr>
        <w:tc>
          <w:tcPr>
            <w:tcW w:w="1267" w:type="dxa"/>
            <w:tcBorders>
              <w:top w:val="single" w:sz="4" w:space="0" w:color="auto"/>
              <w:left w:val="single" w:sz="4" w:space="0" w:color="auto"/>
              <w:bottom w:val="single" w:sz="4" w:space="0" w:color="auto"/>
              <w:right w:val="single" w:sz="4" w:space="0" w:color="auto"/>
            </w:tcBorders>
            <w:vAlign w:val="center"/>
          </w:tcPr>
          <w:p w:rsidR="00721865" w:rsidRPr="004509A3" w:rsidRDefault="00721865" w:rsidP="001E6BA6">
            <w:pPr>
              <w:snapToGrid w:val="0"/>
              <w:spacing w:line="400" w:lineRule="exact"/>
              <w:rPr>
                <w:rFonts w:ascii="宋体" w:hAnsi="宋体"/>
                <w:sz w:val="24"/>
              </w:rPr>
            </w:pPr>
            <w:r w:rsidRPr="004509A3">
              <w:rPr>
                <w:rFonts w:ascii="宋体" w:hAnsi="宋体" w:hint="eastAsia"/>
                <w:sz w:val="24"/>
              </w:rPr>
              <w:t>完成作业</w:t>
            </w:r>
          </w:p>
        </w:tc>
        <w:tc>
          <w:tcPr>
            <w:tcW w:w="5213" w:type="dxa"/>
            <w:tcBorders>
              <w:top w:val="single" w:sz="4" w:space="0" w:color="auto"/>
              <w:left w:val="single" w:sz="4" w:space="0" w:color="auto"/>
              <w:bottom w:val="single" w:sz="4" w:space="0" w:color="auto"/>
              <w:right w:val="single" w:sz="4" w:space="0" w:color="auto"/>
            </w:tcBorders>
            <w:vAlign w:val="center"/>
          </w:tcPr>
          <w:p w:rsidR="00721865" w:rsidRPr="004509A3" w:rsidRDefault="00721865" w:rsidP="001E6BA6">
            <w:pPr>
              <w:snapToGrid w:val="0"/>
              <w:spacing w:line="400" w:lineRule="exact"/>
              <w:ind w:left="180"/>
              <w:rPr>
                <w:rFonts w:ascii="宋体" w:hAnsi="宋体"/>
                <w:sz w:val="24"/>
              </w:rPr>
            </w:pPr>
            <w:r w:rsidRPr="004509A3">
              <w:rPr>
                <w:rFonts w:ascii="宋体" w:hAnsi="宋体" w:hint="eastAsia"/>
                <w:sz w:val="24"/>
              </w:rPr>
              <w:t>教师会根据所讲内容以及需要延伸的内容，提出具体要求，布置相关作业</w:t>
            </w:r>
          </w:p>
        </w:tc>
        <w:tc>
          <w:tcPr>
            <w:tcW w:w="910" w:type="dxa"/>
            <w:tcBorders>
              <w:top w:val="single" w:sz="4" w:space="0" w:color="auto"/>
              <w:left w:val="single" w:sz="4" w:space="0" w:color="auto"/>
              <w:bottom w:val="single" w:sz="4" w:space="0" w:color="auto"/>
              <w:right w:val="single" w:sz="4" w:space="0" w:color="auto"/>
            </w:tcBorders>
            <w:vAlign w:val="center"/>
          </w:tcPr>
          <w:p w:rsidR="00721865" w:rsidRPr="004509A3" w:rsidRDefault="00721865" w:rsidP="001E6BA6">
            <w:pPr>
              <w:snapToGrid w:val="0"/>
              <w:spacing w:line="400" w:lineRule="exact"/>
              <w:ind w:left="180"/>
              <w:jc w:val="center"/>
              <w:rPr>
                <w:rFonts w:ascii="宋体" w:hAnsi="宋体"/>
                <w:sz w:val="24"/>
              </w:rPr>
            </w:pPr>
            <w:r w:rsidRPr="004509A3">
              <w:rPr>
                <w:rFonts w:ascii="宋体" w:hAnsi="宋体" w:hint="eastAsia"/>
                <w:sz w:val="24"/>
              </w:rPr>
              <w:t>10%</w:t>
            </w:r>
          </w:p>
        </w:tc>
      </w:tr>
      <w:tr w:rsidR="00721865" w:rsidRPr="004509A3" w:rsidTr="001E6BA6">
        <w:trPr>
          <w:trHeight w:val="285"/>
        </w:trPr>
        <w:tc>
          <w:tcPr>
            <w:tcW w:w="1267" w:type="dxa"/>
            <w:tcBorders>
              <w:top w:val="single" w:sz="4" w:space="0" w:color="auto"/>
              <w:left w:val="single" w:sz="4" w:space="0" w:color="auto"/>
              <w:bottom w:val="single" w:sz="4" w:space="0" w:color="auto"/>
              <w:right w:val="single" w:sz="4" w:space="0" w:color="auto"/>
            </w:tcBorders>
            <w:vAlign w:val="center"/>
          </w:tcPr>
          <w:p w:rsidR="00721865" w:rsidRPr="004509A3" w:rsidRDefault="00721865" w:rsidP="001E6BA6">
            <w:pPr>
              <w:snapToGrid w:val="0"/>
              <w:spacing w:line="400" w:lineRule="exact"/>
              <w:rPr>
                <w:rFonts w:ascii="宋体" w:hAnsi="宋体"/>
                <w:sz w:val="24"/>
              </w:rPr>
            </w:pPr>
            <w:r w:rsidRPr="004509A3">
              <w:rPr>
                <w:rFonts w:ascii="宋体" w:hAnsi="宋体" w:hint="eastAsia"/>
                <w:sz w:val="24"/>
              </w:rPr>
              <w:t>期末考核</w:t>
            </w:r>
          </w:p>
        </w:tc>
        <w:tc>
          <w:tcPr>
            <w:tcW w:w="5213" w:type="dxa"/>
            <w:tcBorders>
              <w:top w:val="single" w:sz="4" w:space="0" w:color="auto"/>
              <w:left w:val="single" w:sz="4" w:space="0" w:color="auto"/>
              <w:bottom w:val="single" w:sz="4" w:space="0" w:color="auto"/>
              <w:right w:val="single" w:sz="4" w:space="0" w:color="auto"/>
            </w:tcBorders>
          </w:tcPr>
          <w:p w:rsidR="00721865" w:rsidRPr="004509A3" w:rsidRDefault="00721865" w:rsidP="001E6BA6">
            <w:pPr>
              <w:snapToGrid w:val="0"/>
              <w:spacing w:line="400" w:lineRule="exact"/>
              <w:rPr>
                <w:rFonts w:ascii="宋体" w:hAnsi="宋体"/>
                <w:sz w:val="24"/>
              </w:rPr>
            </w:pPr>
            <w:r w:rsidRPr="004509A3">
              <w:rPr>
                <w:rFonts w:ascii="宋体" w:hAnsi="宋体" w:hint="eastAsia"/>
                <w:sz w:val="24"/>
              </w:rPr>
              <w:t xml:space="preserve"> 按照试卷的完成情况</w:t>
            </w:r>
          </w:p>
        </w:tc>
        <w:tc>
          <w:tcPr>
            <w:tcW w:w="910" w:type="dxa"/>
            <w:tcBorders>
              <w:top w:val="single" w:sz="4" w:space="0" w:color="auto"/>
              <w:left w:val="single" w:sz="4" w:space="0" w:color="auto"/>
              <w:bottom w:val="single" w:sz="4" w:space="0" w:color="auto"/>
              <w:right w:val="single" w:sz="4" w:space="0" w:color="auto"/>
            </w:tcBorders>
            <w:vAlign w:val="center"/>
          </w:tcPr>
          <w:p w:rsidR="00721865" w:rsidRPr="004509A3" w:rsidRDefault="00721865" w:rsidP="001E6BA6">
            <w:pPr>
              <w:snapToGrid w:val="0"/>
              <w:spacing w:line="400" w:lineRule="exact"/>
              <w:ind w:left="180"/>
              <w:jc w:val="center"/>
              <w:rPr>
                <w:rFonts w:ascii="宋体" w:hAnsi="宋体"/>
                <w:sz w:val="24"/>
              </w:rPr>
            </w:pPr>
            <w:r w:rsidRPr="004509A3">
              <w:rPr>
                <w:rFonts w:ascii="宋体" w:hAnsi="宋体" w:hint="eastAsia"/>
                <w:sz w:val="24"/>
              </w:rPr>
              <w:t>70%</w:t>
            </w:r>
          </w:p>
        </w:tc>
      </w:tr>
      <w:tr w:rsidR="00721865" w:rsidRPr="004509A3" w:rsidTr="001E6BA6">
        <w:trPr>
          <w:trHeight w:val="285"/>
        </w:trPr>
        <w:tc>
          <w:tcPr>
            <w:tcW w:w="1267" w:type="dxa"/>
            <w:tcBorders>
              <w:top w:val="single" w:sz="4" w:space="0" w:color="auto"/>
              <w:left w:val="single" w:sz="4" w:space="0" w:color="auto"/>
              <w:bottom w:val="single" w:sz="4" w:space="0" w:color="auto"/>
              <w:right w:val="single" w:sz="4" w:space="0" w:color="auto"/>
            </w:tcBorders>
            <w:vAlign w:val="center"/>
          </w:tcPr>
          <w:p w:rsidR="00721865" w:rsidRPr="004509A3" w:rsidRDefault="00721865" w:rsidP="001E6BA6">
            <w:pPr>
              <w:snapToGrid w:val="0"/>
              <w:spacing w:line="400" w:lineRule="exact"/>
              <w:rPr>
                <w:rFonts w:ascii="宋体" w:hAnsi="宋体"/>
                <w:sz w:val="24"/>
              </w:rPr>
            </w:pPr>
            <w:r w:rsidRPr="004509A3">
              <w:rPr>
                <w:rFonts w:ascii="宋体" w:hAnsi="宋体" w:hint="eastAsia"/>
                <w:sz w:val="24"/>
              </w:rPr>
              <w:t>期末考试方式</w:t>
            </w:r>
          </w:p>
        </w:tc>
        <w:tc>
          <w:tcPr>
            <w:tcW w:w="6123" w:type="dxa"/>
            <w:gridSpan w:val="2"/>
            <w:tcBorders>
              <w:top w:val="single" w:sz="4" w:space="0" w:color="auto"/>
              <w:left w:val="single" w:sz="4" w:space="0" w:color="auto"/>
              <w:bottom w:val="single" w:sz="4" w:space="0" w:color="auto"/>
              <w:right w:val="single" w:sz="4" w:space="0" w:color="auto"/>
            </w:tcBorders>
          </w:tcPr>
          <w:p w:rsidR="00721865" w:rsidRPr="004509A3" w:rsidRDefault="00721865" w:rsidP="001E6BA6">
            <w:pPr>
              <w:snapToGrid w:val="0"/>
              <w:spacing w:line="400" w:lineRule="exact"/>
              <w:rPr>
                <w:rFonts w:ascii="宋体" w:hAnsi="宋体"/>
                <w:sz w:val="24"/>
              </w:rPr>
            </w:pPr>
            <w:r w:rsidRPr="004509A3">
              <w:rPr>
                <w:rFonts w:ascii="宋体" w:hAnsi="宋体" w:hint="eastAsia"/>
                <w:sz w:val="24"/>
              </w:rPr>
              <w:t>开卷</w:t>
            </w:r>
            <w:r w:rsidRPr="004509A3">
              <w:rPr>
                <w:rFonts w:ascii="宋体" w:hAnsi="宋体" w:hint="eastAsia"/>
                <w:b/>
                <w:sz w:val="24"/>
              </w:rPr>
              <w:t>□</w:t>
            </w:r>
            <w:r w:rsidRPr="004509A3">
              <w:rPr>
                <w:rFonts w:ascii="宋体" w:hAnsi="宋体" w:hint="eastAsia"/>
                <w:sz w:val="24"/>
              </w:rPr>
              <w:t xml:space="preserve">     闭卷</w:t>
            </w:r>
            <w:r w:rsidRPr="004509A3">
              <w:rPr>
                <w:rFonts w:ascii="方正小标宋简体" w:eastAsia="方正小标宋简体" w:hint="eastAsia"/>
                <w:sz w:val="24"/>
              </w:rPr>
              <w:t>■</w:t>
            </w:r>
            <w:r w:rsidRPr="004509A3">
              <w:rPr>
                <w:rFonts w:ascii="宋体" w:hAnsi="宋体" w:hint="eastAsia"/>
                <w:b/>
                <w:sz w:val="24"/>
              </w:rPr>
              <w:t xml:space="preserve">   </w:t>
            </w:r>
            <w:r w:rsidRPr="004509A3">
              <w:rPr>
                <w:rFonts w:ascii="宋体" w:hAnsi="宋体" w:hint="eastAsia"/>
                <w:sz w:val="24"/>
              </w:rPr>
              <w:t>课程论文</w:t>
            </w:r>
            <w:r w:rsidRPr="004509A3">
              <w:rPr>
                <w:rFonts w:ascii="宋体" w:hAnsi="宋体" w:hint="eastAsia"/>
                <w:b/>
                <w:sz w:val="24"/>
              </w:rPr>
              <w:t xml:space="preserve">□    </w:t>
            </w:r>
            <w:r w:rsidRPr="004509A3">
              <w:rPr>
                <w:rFonts w:ascii="宋体" w:hAnsi="宋体" w:hint="eastAsia"/>
                <w:sz w:val="24"/>
              </w:rPr>
              <w:t>实操</w:t>
            </w:r>
            <w:r w:rsidRPr="004509A3">
              <w:rPr>
                <w:rFonts w:ascii="宋体" w:hAnsi="宋体" w:hint="eastAsia"/>
                <w:b/>
                <w:sz w:val="24"/>
              </w:rPr>
              <w:t xml:space="preserve">□ </w:t>
            </w:r>
          </w:p>
        </w:tc>
      </w:tr>
    </w:tbl>
    <w:p w:rsidR="00721865" w:rsidRPr="004509A3" w:rsidRDefault="00721865" w:rsidP="00721865">
      <w:pPr>
        <w:spacing w:line="400" w:lineRule="exact"/>
        <w:outlineLvl w:val="0"/>
        <w:rPr>
          <w:rFonts w:ascii="宋体" w:hAnsi="宋体"/>
          <w:b/>
          <w:sz w:val="24"/>
        </w:rPr>
      </w:pPr>
    </w:p>
    <w:p w:rsidR="00721865" w:rsidRPr="004509A3" w:rsidRDefault="00721865" w:rsidP="00721865">
      <w:pPr>
        <w:spacing w:line="400" w:lineRule="exact"/>
        <w:outlineLvl w:val="0"/>
        <w:rPr>
          <w:rFonts w:ascii="宋体" w:hAnsi="宋体"/>
          <w:b/>
          <w:sz w:val="24"/>
        </w:rPr>
      </w:pPr>
    </w:p>
    <w:p w:rsidR="00721865" w:rsidRPr="004509A3" w:rsidRDefault="00721865" w:rsidP="00721865">
      <w:pPr>
        <w:spacing w:line="400" w:lineRule="exact"/>
        <w:outlineLvl w:val="0"/>
        <w:rPr>
          <w:rFonts w:ascii="宋体" w:hAnsi="宋体"/>
          <w:b/>
          <w:sz w:val="24"/>
        </w:rPr>
      </w:pPr>
      <w:r w:rsidRPr="004509A3">
        <w:rPr>
          <w:rFonts w:ascii="宋体" w:hAnsi="宋体" w:hint="eastAsia"/>
          <w:b/>
          <w:sz w:val="24"/>
        </w:rPr>
        <w:t>十、院（系）教学委员会审查意见</w:t>
      </w:r>
    </w:p>
    <w:p w:rsidR="00721865" w:rsidRPr="004509A3" w:rsidRDefault="00721865" w:rsidP="00721865">
      <w:pPr>
        <w:rPr>
          <w:rFonts w:ascii="宋体" w:hAnsi="宋体"/>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721865" w:rsidRPr="004509A3" w:rsidTr="001E6BA6">
        <w:tc>
          <w:tcPr>
            <w:tcW w:w="8522" w:type="dxa"/>
          </w:tcPr>
          <w:p w:rsidR="00721865" w:rsidRPr="004509A3" w:rsidRDefault="00721865" w:rsidP="001E6BA6">
            <w:pPr>
              <w:rPr>
                <w:rFonts w:ascii="宋体" w:hAnsi="宋体"/>
                <w:sz w:val="24"/>
              </w:rPr>
            </w:pPr>
          </w:p>
          <w:p w:rsidR="00721865" w:rsidRPr="004509A3" w:rsidRDefault="00721865" w:rsidP="004509A3">
            <w:pPr>
              <w:ind w:firstLineChars="450" w:firstLine="1080"/>
              <w:rPr>
                <w:rFonts w:ascii="宋体" w:hAnsi="宋体"/>
                <w:sz w:val="24"/>
              </w:rPr>
            </w:pPr>
          </w:p>
          <w:p w:rsidR="00721865" w:rsidRPr="004509A3" w:rsidRDefault="00721865" w:rsidP="004509A3">
            <w:pPr>
              <w:ind w:firstLineChars="450" w:firstLine="1080"/>
              <w:rPr>
                <w:rFonts w:ascii="宋体" w:hAnsi="宋体"/>
                <w:sz w:val="24"/>
              </w:rPr>
            </w:pPr>
            <w:r w:rsidRPr="004509A3">
              <w:rPr>
                <w:rFonts w:ascii="宋体" w:hAnsi="宋体" w:hint="eastAsia"/>
                <w:sz w:val="24"/>
              </w:rPr>
              <w:t>我院（系）教学委员会已对本课程教学大纲进行了审查，同意执行。</w:t>
            </w:r>
          </w:p>
          <w:p w:rsidR="00721865" w:rsidRPr="004509A3" w:rsidRDefault="00721865" w:rsidP="001E6BA6">
            <w:pPr>
              <w:rPr>
                <w:rFonts w:ascii="宋体" w:hAnsi="宋体"/>
                <w:sz w:val="24"/>
              </w:rPr>
            </w:pPr>
          </w:p>
          <w:p w:rsidR="00721865" w:rsidRPr="004509A3" w:rsidRDefault="00721865" w:rsidP="001E6BA6">
            <w:pPr>
              <w:rPr>
                <w:rFonts w:ascii="宋体" w:hAnsi="宋体"/>
                <w:sz w:val="24"/>
              </w:rPr>
            </w:pPr>
          </w:p>
          <w:p w:rsidR="00721865" w:rsidRPr="004509A3" w:rsidRDefault="00721865" w:rsidP="004509A3">
            <w:pPr>
              <w:ind w:firstLineChars="150" w:firstLine="360"/>
              <w:rPr>
                <w:rFonts w:ascii="宋体" w:hAnsi="宋体"/>
                <w:sz w:val="24"/>
              </w:rPr>
            </w:pPr>
            <w:r w:rsidRPr="004509A3">
              <w:rPr>
                <w:rFonts w:ascii="宋体" w:hAnsi="宋体" w:hint="eastAsia"/>
                <w:sz w:val="24"/>
              </w:rPr>
              <w:t>院（系）教学委员会主任签名：              日期：      年    月    日</w:t>
            </w:r>
          </w:p>
          <w:p w:rsidR="00721865" w:rsidRPr="004509A3" w:rsidRDefault="00721865" w:rsidP="001E6BA6">
            <w:pPr>
              <w:rPr>
                <w:rFonts w:ascii="宋体" w:hAnsi="宋体"/>
                <w:sz w:val="24"/>
              </w:rPr>
            </w:pPr>
          </w:p>
        </w:tc>
      </w:tr>
    </w:tbl>
    <w:p w:rsidR="00721865" w:rsidRPr="004509A3" w:rsidRDefault="00721865" w:rsidP="00721865">
      <w:pPr>
        <w:spacing w:line="400" w:lineRule="exact"/>
        <w:outlineLvl w:val="0"/>
        <w:rPr>
          <w:rFonts w:ascii="宋体" w:hAnsi="宋体"/>
          <w:sz w:val="24"/>
        </w:rPr>
      </w:pPr>
    </w:p>
    <w:p w:rsidR="007032F8" w:rsidRPr="004509A3" w:rsidRDefault="007032F8">
      <w:pPr>
        <w:rPr>
          <w:sz w:val="24"/>
        </w:rPr>
      </w:pPr>
    </w:p>
    <w:sectPr w:rsidR="007032F8" w:rsidRPr="004509A3" w:rsidSect="001F529A">
      <w:headerReference w:type="even" r:id="rId9"/>
      <w:headerReference w:type="default" r:id="rId10"/>
      <w:footerReference w:type="defaul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6201" w:rsidRDefault="00716201">
      <w:r>
        <w:separator/>
      </w:r>
    </w:p>
  </w:endnote>
  <w:endnote w:type="continuationSeparator" w:id="0">
    <w:p w:rsidR="00716201" w:rsidRDefault="0071620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楷体_GB2312">
    <w:altName w:val="微软雅黑"/>
    <w:charset w:val="86"/>
    <w:family w:val="modern"/>
    <w:pitch w:val="fixed"/>
    <w:sig w:usb0="00000000" w:usb1="080E0000" w:usb2="00000010" w:usb3="00000000" w:csb0="00040000" w:csb1="00000000"/>
  </w:font>
  <w:font w:name="方正小标宋简体">
    <w:altName w:val="宋体"/>
    <w:charset w:val="86"/>
    <w:family w:val="auto"/>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3FEC" w:rsidRDefault="00C11090" w:rsidP="00872801">
    <w:pPr>
      <w:pStyle w:val="a5"/>
      <w:jc w:val="center"/>
    </w:pPr>
    <w:r>
      <w:rPr>
        <w:rStyle w:val="a6"/>
      </w:rPr>
      <w:fldChar w:fldCharType="begin"/>
    </w:r>
    <w:r w:rsidR="00721865">
      <w:rPr>
        <w:rStyle w:val="a6"/>
      </w:rPr>
      <w:instrText xml:space="preserve"> PAGE </w:instrText>
    </w:r>
    <w:r>
      <w:rPr>
        <w:rStyle w:val="a6"/>
      </w:rPr>
      <w:fldChar w:fldCharType="separate"/>
    </w:r>
    <w:r w:rsidR="004509A3">
      <w:rPr>
        <w:rStyle w:val="a6"/>
        <w:noProof/>
      </w:rPr>
      <w:t>3</w:t>
    </w:r>
    <w:r>
      <w:rPr>
        <w:rStyle w:val="a6"/>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6201" w:rsidRDefault="00716201">
      <w:r>
        <w:separator/>
      </w:r>
    </w:p>
  </w:footnote>
  <w:footnote w:type="continuationSeparator" w:id="0">
    <w:p w:rsidR="00716201" w:rsidRDefault="0071620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529A" w:rsidRDefault="00716201" w:rsidP="001F529A">
    <w:pPr>
      <w:pStyle w:val="a4"/>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529A" w:rsidRDefault="00716201" w:rsidP="001F529A">
    <w:pPr>
      <w:pStyle w:val="a4"/>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8F80CC6"/>
    <w:multiLevelType w:val="hybridMultilevel"/>
    <w:tmpl w:val="4EBA8468"/>
    <w:lvl w:ilvl="0" w:tplc="9B3CFE24">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64C7638D"/>
    <w:multiLevelType w:val="hybridMultilevel"/>
    <w:tmpl w:val="3B1613E2"/>
    <w:lvl w:ilvl="0" w:tplc="B5C03792">
      <w:start w:val="2"/>
      <w:numFmt w:val="decimal"/>
      <w:lvlText w:val="%1、"/>
      <w:lvlJc w:val="left"/>
      <w:pPr>
        <w:ind w:left="360" w:hanging="360"/>
      </w:pPr>
      <w:rPr>
        <w:rFonts w:hint="default"/>
      </w:rPr>
    </w:lvl>
    <w:lvl w:ilvl="1" w:tplc="0E40060C">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21865"/>
    <w:rsid w:val="000138B1"/>
    <w:rsid w:val="0006220E"/>
    <w:rsid w:val="00120BC9"/>
    <w:rsid w:val="001406FF"/>
    <w:rsid w:val="001C3748"/>
    <w:rsid w:val="003B3C39"/>
    <w:rsid w:val="003E574E"/>
    <w:rsid w:val="00423C86"/>
    <w:rsid w:val="004509A3"/>
    <w:rsid w:val="004B28E8"/>
    <w:rsid w:val="004F58B5"/>
    <w:rsid w:val="005A6933"/>
    <w:rsid w:val="00601394"/>
    <w:rsid w:val="0060449C"/>
    <w:rsid w:val="00640490"/>
    <w:rsid w:val="006D0B92"/>
    <w:rsid w:val="006D61B8"/>
    <w:rsid w:val="007032F8"/>
    <w:rsid w:val="00715661"/>
    <w:rsid w:val="00716201"/>
    <w:rsid w:val="00721865"/>
    <w:rsid w:val="007303A9"/>
    <w:rsid w:val="0075194D"/>
    <w:rsid w:val="007617AB"/>
    <w:rsid w:val="007F66EA"/>
    <w:rsid w:val="0084749C"/>
    <w:rsid w:val="008809F0"/>
    <w:rsid w:val="009109C0"/>
    <w:rsid w:val="00955BF8"/>
    <w:rsid w:val="0099723D"/>
    <w:rsid w:val="009D7D9B"/>
    <w:rsid w:val="00A91321"/>
    <w:rsid w:val="00AA15F8"/>
    <w:rsid w:val="00AD26ED"/>
    <w:rsid w:val="00B3098D"/>
    <w:rsid w:val="00B53E0D"/>
    <w:rsid w:val="00B66251"/>
    <w:rsid w:val="00B97F19"/>
    <w:rsid w:val="00BC6E20"/>
    <w:rsid w:val="00BF4F80"/>
    <w:rsid w:val="00C05555"/>
    <w:rsid w:val="00C11090"/>
    <w:rsid w:val="00C35AC4"/>
    <w:rsid w:val="00C55D71"/>
    <w:rsid w:val="00C86F29"/>
    <w:rsid w:val="00D53BAC"/>
    <w:rsid w:val="00D9310A"/>
    <w:rsid w:val="00DC217A"/>
    <w:rsid w:val="00E2533D"/>
    <w:rsid w:val="00EC326C"/>
    <w:rsid w:val="00ED7B8B"/>
    <w:rsid w:val="00F55634"/>
    <w:rsid w:val="00F7023A"/>
    <w:rsid w:val="00F73D6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186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纯文本 Char"/>
    <w:basedOn w:val="a0"/>
    <w:link w:val="a3"/>
    <w:locked/>
    <w:rsid w:val="00721865"/>
    <w:rPr>
      <w:rFonts w:ascii="宋体" w:hAnsi="Courier New"/>
      <w:sz w:val="24"/>
    </w:rPr>
  </w:style>
  <w:style w:type="paragraph" w:styleId="a3">
    <w:name w:val="Plain Text"/>
    <w:link w:val="Char"/>
    <w:rsid w:val="00721865"/>
    <w:rPr>
      <w:rFonts w:ascii="宋体" w:hAnsi="Courier New"/>
      <w:sz w:val="24"/>
    </w:rPr>
  </w:style>
  <w:style w:type="character" w:customStyle="1" w:styleId="Char1">
    <w:name w:val="纯文本 Char1"/>
    <w:basedOn w:val="a0"/>
    <w:uiPriority w:val="99"/>
    <w:semiHidden/>
    <w:rsid w:val="00721865"/>
    <w:rPr>
      <w:rFonts w:ascii="宋体" w:eastAsia="宋体" w:hAnsi="Courier New" w:cs="Courier New"/>
      <w:szCs w:val="21"/>
    </w:rPr>
  </w:style>
  <w:style w:type="paragraph" w:styleId="a4">
    <w:name w:val="header"/>
    <w:basedOn w:val="a"/>
    <w:link w:val="Char0"/>
    <w:rsid w:val="00721865"/>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rsid w:val="00721865"/>
    <w:rPr>
      <w:rFonts w:ascii="Times New Roman" w:eastAsia="宋体" w:hAnsi="Times New Roman" w:cs="Times New Roman"/>
      <w:sz w:val="18"/>
      <w:szCs w:val="18"/>
    </w:rPr>
  </w:style>
  <w:style w:type="paragraph" w:styleId="a5">
    <w:name w:val="footer"/>
    <w:basedOn w:val="a"/>
    <w:link w:val="Char2"/>
    <w:uiPriority w:val="99"/>
    <w:rsid w:val="00721865"/>
    <w:pPr>
      <w:tabs>
        <w:tab w:val="center" w:pos="4153"/>
        <w:tab w:val="right" w:pos="8306"/>
      </w:tabs>
      <w:snapToGrid w:val="0"/>
      <w:jc w:val="left"/>
    </w:pPr>
    <w:rPr>
      <w:sz w:val="18"/>
      <w:szCs w:val="18"/>
    </w:rPr>
  </w:style>
  <w:style w:type="character" w:customStyle="1" w:styleId="Char2">
    <w:name w:val="页脚 Char"/>
    <w:basedOn w:val="a0"/>
    <w:link w:val="a5"/>
    <w:uiPriority w:val="99"/>
    <w:rsid w:val="00721865"/>
    <w:rPr>
      <w:rFonts w:ascii="Times New Roman" w:eastAsia="宋体" w:hAnsi="Times New Roman" w:cs="Times New Roman"/>
      <w:sz w:val="18"/>
      <w:szCs w:val="18"/>
    </w:rPr>
  </w:style>
  <w:style w:type="character" w:styleId="a6">
    <w:name w:val="page number"/>
    <w:basedOn w:val="a0"/>
    <w:rsid w:val="00721865"/>
  </w:style>
  <w:style w:type="character" w:styleId="a7">
    <w:name w:val="Hyperlink"/>
    <w:basedOn w:val="a0"/>
    <w:rsid w:val="00721865"/>
    <w:rPr>
      <w:strike w:val="0"/>
      <w:dstrike w:val="0"/>
      <w:color w:val="136EC2"/>
      <w:u w:val="single"/>
      <w:effect w:val="none"/>
    </w:rPr>
  </w:style>
  <w:style w:type="paragraph" w:styleId="2">
    <w:name w:val="Body Text 2"/>
    <w:basedOn w:val="a"/>
    <w:link w:val="2Char"/>
    <w:rsid w:val="00721865"/>
    <w:pPr>
      <w:spacing w:line="360" w:lineRule="auto"/>
    </w:pPr>
    <w:rPr>
      <w:i/>
      <w:iCs/>
    </w:rPr>
  </w:style>
  <w:style w:type="character" w:customStyle="1" w:styleId="2Char">
    <w:name w:val="正文文本 2 Char"/>
    <w:basedOn w:val="a0"/>
    <w:link w:val="2"/>
    <w:rsid w:val="00721865"/>
    <w:rPr>
      <w:rFonts w:ascii="Times New Roman" w:eastAsia="宋体" w:hAnsi="Times New Roman" w:cs="Times New Roman"/>
      <w:i/>
      <w:iCs/>
      <w:szCs w:val="24"/>
    </w:rPr>
  </w:style>
  <w:style w:type="paragraph" w:styleId="a8">
    <w:name w:val="List Paragraph"/>
    <w:basedOn w:val="a"/>
    <w:uiPriority w:val="34"/>
    <w:qFormat/>
    <w:rsid w:val="00F55634"/>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archb.dangdang.com/?key=&amp;key2=%C0%EE%D0%E3%C6%BC&amp;medium=01&amp;category_path=01.00.00.00.00.00"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archb.dangdang.com/?key=&amp;key2=%CA%AF%B5%A4%C1%D6&amp;medium=01&amp;category_path=01.00.00.00.00.00"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6</Pages>
  <Words>650</Words>
  <Characters>3709</Characters>
  <Application>Microsoft Office Word</Application>
  <DocSecurity>0</DocSecurity>
  <Lines>30</Lines>
  <Paragraphs>8</Paragraphs>
  <ScaleCrop>false</ScaleCrop>
  <Company>Chinese ORG</Company>
  <LinksUpToDate>false</LinksUpToDate>
  <CharactersWithSpaces>4351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金凤花</dc:creator>
  <cp:lastModifiedBy>Huang</cp:lastModifiedBy>
  <cp:revision>46</cp:revision>
  <dcterms:created xsi:type="dcterms:W3CDTF">2015-09-06T08:25:00Z</dcterms:created>
  <dcterms:modified xsi:type="dcterms:W3CDTF">2015-09-23T14:31:00Z</dcterms:modified>
</cp:coreProperties>
</file>